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62" w:tblpY="331"/>
        <w:tblW w:w="10929" w:type="dxa"/>
        <w:tblLook w:val="04A0"/>
      </w:tblPr>
      <w:tblGrid>
        <w:gridCol w:w="883"/>
        <w:gridCol w:w="578"/>
        <w:gridCol w:w="2643"/>
        <w:gridCol w:w="1224"/>
        <w:gridCol w:w="160"/>
        <w:gridCol w:w="4858"/>
        <w:gridCol w:w="583"/>
      </w:tblGrid>
      <w:tr w:rsidR="00952A65" w:rsidRPr="009879C7" w:rsidTr="009879C7">
        <w:tc>
          <w:tcPr>
            <w:tcW w:w="5328" w:type="dxa"/>
            <w:gridSpan w:val="4"/>
          </w:tcPr>
          <w:p w:rsidR="00952A65" w:rsidRPr="009879C7" w:rsidRDefault="00952A65" w:rsidP="009879C7">
            <w:pPr>
              <w:spacing w:after="0" w:line="240" w:lineRule="auto"/>
              <w:rPr>
                <w:rFonts w:ascii="Times New Roman" w:hAnsi="Times New Roman" w:cs="Times New Roman"/>
                <w:sz w:val="24"/>
                <w:szCs w:val="24"/>
              </w:rPr>
            </w:pPr>
            <w:r w:rsidRPr="009879C7">
              <w:rPr>
                <w:rFonts w:ascii="Times New Roman" w:hAnsi="Times New Roman" w:cs="Times New Roman"/>
                <w:sz w:val="24"/>
                <w:szCs w:val="24"/>
              </w:rPr>
              <w:t xml:space="preserve">       ỦY BAN NHÂN DÂN QUẬN SƠN TRÀ   </w:t>
            </w:r>
          </w:p>
          <w:p w:rsidR="00952A65" w:rsidRPr="009879C7" w:rsidRDefault="00952A65" w:rsidP="009879C7">
            <w:pPr>
              <w:spacing w:after="0" w:line="240" w:lineRule="auto"/>
              <w:rPr>
                <w:rFonts w:ascii="Times New Roman" w:hAnsi="Times New Roman" w:cs="Times New Roman"/>
                <w:sz w:val="24"/>
                <w:szCs w:val="24"/>
              </w:rPr>
            </w:pPr>
            <w:r w:rsidRPr="009879C7">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8" type="#_x0000_t32" style="position:absolute;margin-left:73.3pt;margin-top:17.7pt;width:110.25pt;height:0;z-index:251660288" o:connectortype="straight"/>
              </w:pict>
            </w:r>
            <w:r w:rsidRPr="009879C7">
              <w:rPr>
                <w:rFonts w:ascii="Times New Roman" w:hAnsi="Times New Roman" w:cs="Times New Roman"/>
                <w:b/>
                <w:sz w:val="26"/>
                <w:szCs w:val="26"/>
              </w:rPr>
              <w:t>TRƯỜNG TIỂU HỌC TRẦN QUỐ</w:t>
            </w:r>
            <w:r w:rsidR="009879C7">
              <w:rPr>
                <w:rFonts w:ascii="Times New Roman" w:hAnsi="Times New Roman" w:cs="Times New Roman"/>
                <w:b/>
                <w:sz w:val="26"/>
                <w:szCs w:val="26"/>
              </w:rPr>
              <w:t xml:space="preserve">C </w:t>
            </w:r>
            <w:r w:rsidRPr="009879C7">
              <w:rPr>
                <w:rFonts w:ascii="Times New Roman" w:hAnsi="Times New Roman" w:cs="Times New Roman"/>
                <w:b/>
                <w:sz w:val="26"/>
                <w:szCs w:val="26"/>
              </w:rPr>
              <w:t xml:space="preserve">TOẢN                    </w:t>
            </w:r>
            <w:r w:rsidRPr="009879C7">
              <w:rPr>
                <w:rFonts w:ascii="Times New Roman" w:hAnsi="Times New Roman" w:cs="Times New Roman"/>
                <w:sz w:val="24"/>
                <w:szCs w:val="24"/>
              </w:rPr>
              <w:t xml:space="preserve">              </w:t>
            </w:r>
          </w:p>
        </w:tc>
        <w:tc>
          <w:tcPr>
            <w:tcW w:w="5601" w:type="dxa"/>
            <w:gridSpan w:val="3"/>
          </w:tcPr>
          <w:p w:rsidR="00952A65" w:rsidRPr="009879C7" w:rsidRDefault="00952A65" w:rsidP="00FC2591">
            <w:pPr>
              <w:spacing w:after="0" w:line="240" w:lineRule="auto"/>
              <w:rPr>
                <w:rFonts w:ascii="Times New Roman" w:hAnsi="Times New Roman" w:cs="Times New Roman"/>
                <w:b/>
                <w:sz w:val="24"/>
                <w:szCs w:val="24"/>
              </w:rPr>
            </w:pPr>
            <w:r w:rsidRPr="009879C7">
              <w:rPr>
                <w:rFonts w:ascii="Times New Roman" w:hAnsi="Times New Roman" w:cs="Times New Roman"/>
                <w:b/>
                <w:sz w:val="24"/>
                <w:szCs w:val="24"/>
              </w:rPr>
              <w:t>CỘNG HOÀ XÃ HỘI CHỦ NGHĨA VIỆT NAM</w:t>
            </w:r>
          </w:p>
          <w:p w:rsidR="00952A65" w:rsidRPr="009879C7" w:rsidRDefault="00FC2591" w:rsidP="00FC2591">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952A65" w:rsidRPr="009879C7">
              <w:rPr>
                <w:rFonts w:ascii="Times New Roman" w:hAnsi="Times New Roman" w:cs="Times New Roman"/>
                <w:b/>
                <w:sz w:val="26"/>
                <w:szCs w:val="26"/>
              </w:rPr>
              <w:t>Độc lập – Tự do – Hạnh phúc</w:t>
            </w:r>
          </w:p>
          <w:p w:rsidR="00952A65" w:rsidRPr="009879C7" w:rsidRDefault="00952A65" w:rsidP="009879C7">
            <w:pPr>
              <w:spacing w:after="0" w:line="240" w:lineRule="auto"/>
              <w:rPr>
                <w:rFonts w:ascii="Times New Roman" w:hAnsi="Times New Roman" w:cs="Times New Roman"/>
                <w:sz w:val="24"/>
                <w:szCs w:val="24"/>
              </w:rPr>
            </w:pPr>
            <w:r w:rsidRPr="009879C7">
              <w:rPr>
                <w:rFonts w:ascii="Times New Roman" w:hAnsi="Times New Roman" w:cs="Times New Roman"/>
                <w:b/>
                <w:noProof/>
                <w:sz w:val="26"/>
                <w:szCs w:val="26"/>
              </w:rPr>
              <w:pict>
                <v:line id="_x0000_s1029" style="position:absolute;z-index:251661312" from="36.3pt,.25pt" to="204.6pt,.25pt"/>
              </w:pict>
            </w:r>
          </w:p>
        </w:tc>
      </w:tr>
      <w:tr w:rsidR="00952A65" w:rsidRPr="009879C7" w:rsidTr="009879C7">
        <w:tc>
          <w:tcPr>
            <w:tcW w:w="5328" w:type="dxa"/>
            <w:gridSpan w:val="4"/>
          </w:tcPr>
          <w:p w:rsidR="00952A65" w:rsidRPr="009879C7" w:rsidRDefault="00952A65" w:rsidP="009879C7">
            <w:pPr>
              <w:spacing w:after="0" w:line="240" w:lineRule="auto"/>
              <w:rPr>
                <w:rFonts w:ascii="Times New Roman" w:hAnsi="Times New Roman" w:cs="Times New Roman"/>
                <w:sz w:val="24"/>
                <w:szCs w:val="24"/>
              </w:rPr>
            </w:pPr>
            <w:r w:rsidRPr="009879C7">
              <w:rPr>
                <w:rFonts w:ascii="Times New Roman" w:hAnsi="Times New Roman" w:cs="Times New Roman"/>
                <w:sz w:val="26"/>
                <w:szCs w:val="26"/>
              </w:rPr>
              <w:t xml:space="preserve">                       Số</w:t>
            </w:r>
            <w:r w:rsidRPr="009879C7">
              <w:rPr>
                <w:rFonts w:ascii="Times New Roman" w:hAnsi="Times New Roman" w:cs="Times New Roman"/>
                <w:sz w:val="26"/>
                <w:szCs w:val="26"/>
              </w:rPr>
              <w:t>:       /QC</w:t>
            </w:r>
            <w:r w:rsidRPr="009879C7">
              <w:rPr>
                <w:rFonts w:ascii="Times New Roman" w:hAnsi="Times New Roman" w:cs="Times New Roman"/>
                <w:sz w:val="26"/>
                <w:szCs w:val="26"/>
              </w:rPr>
              <w:t>-TQT</w:t>
            </w:r>
          </w:p>
        </w:tc>
        <w:tc>
          <w:tcPr>
            <w:tcW w:w="5601" w:type="dxa"/>
            <w:gridSpan w:val="3"/>
          </w:tcPr>
          <w:p w:rsidR="00952A65" w:rsidRPr="009879C7" w:rsidRDefault="00FC2591" w:rsidP="00FC2591">
            <w:pPr>
              <w:spacing w:after="0" w:line="240" w:lineRule="auto"/>
              <w:rPr>
                <w:rFonts w:ascii="Times New Roman" w:hAnsi="Times New Roman" w:cs="Times New Roman"/>
                <w:b/>
                <w:sz w:val="24"/>
                <w:szCs w:val="24"/>
              </w:rPr>
            </w:pPr>
            <w:r>
              <w:rPr>
                <w:rFonts w:ascii="Times New Roman" w:hAnsi="Times New Roman" w:cs="Times New Roman"/>
                <w:i/>
                <w:sz w:val="26"/>
                <w:szCs w:val="26"/>
              </w:rPr>
              <w:t xml:space="preserve">    </w:t>
            </w:r>
            <w:r w:rsidR="00952A65" w:rsidRPr="009879C7">
              <w:rPr>
                <w:rFonts w:ascii="Times New Roman" w:hAnsi="Times New Roman" w:cs="Times New Roman"/>
                <w:i/>
                <w:sz w:val="26"/>
                <w:szCs w:val="26"/>
              </w:rPr>
              <w:t xml:space="preserve">Sơn Trà, ngày    tháng </w:t>
            </w:r>
            <w:r w:rsidR="00952A65" w:rsidRPr="009879C7">
              <w:rPr>
                <w:rFonts w:ascii="Times New Roman" w:hAnsi="Times New Roman" w:cs="Times New Roman"/>
                <w:i/>
                <w:sz w:val="26"/>
                <w:szCs w:val="26"/>
              </w:rPr>
              <w:t xml:space="preserve"> 02</w:t>
            </w:r>
            <w:r w:rsidR="00952A65" w:rsidRPr="009879C7">
              <w:rPr>
                <w:rFonts w:ascii="Times New Roman" w:hAnsi="Times New Roman" w:cs="Times New Roman"/>
                <w:i/>
                <w:sz w:val="26"/>
                <w:szCs w:val="26"/>
              </w:rPr>
              <w:t xml:space="preserve">  năm 2018</w:t>
            </w:r>
          </w:p>
        </w:tc>
      </w:tr>
      <w:tr w:rsidR="00952A65" w:rsidRPr="00952A65" w:rsidTr="009879C7">
        <w:tblPrEx>
          <w:tblCellMar>
            <w:left w:w="0" w:type="dxa"/>
            <w:right w:w="0" w:type="dxa"/>
          </w:tblCellMar>
        </w:tblPrEx>
        <w:trPr>
          <w:gridBefore w:val="1"/>
          <w:gridAfter w:val="1"/>
          <w:wBefore w:w="883" w:type="dxa"/>
          <w:wAfter w:w="583" w:type="dxa"/>
        </w:trPr>
        <w:tc>
          <w:tcPr>
            <w:tcW w:w="4605" w:type="dxa"/>
            <w:gridSpan w:val="4"/>
            <w:shd w:val="clear" w:color="auto" w:fill="auto"/>
            <w:tcMar>
              <w:top w:w="0" w:type="dxa"/>
              <w:left w:w="108" w:type="dxa"/>
              <w:bottom w:w="0" w:type="dxa"/>
              <w:right w:w="108" w:type="dxa"/>
            </w:tcMar>
            <w:hideMark/>
          </w:tcPr>
          <w:p w:rsidR="00952A65" w:rsidRPr="00952A65" w:rsidRDefault="00952A65" w:rsidP="009879C7">
            <w:pPr>
              <w:spacing w:before="120" w:after="0" w:line="240" w:lineRule="auto"/>
              <w:jc w:val="center"/>
              <w:rPr>
                <w:rFonts w:ascii="Times New Roman" w:eastAsia="Times New Roman" w:hAnsi="Times New Roman" w:cs="Times New Roman"/>
                <w:sz w:val="24"/>
                <w:szCs w:val="24"/>
              </w:rPr>
            </w:pPr>
            <w:r w:rsidRPr="00952A65">
              <w:rPr>
                <w:rFonts w:ascii="Times New Roman" w:eastAsia="Times New Roman" w:hAnsi="Times New Roman" w:cs="Times New Roman"/>
                <w:sz w:val="28"/>
                <w:szCs w:val="28"/>
              </w:rPr>
              <w:t> </w:t>
            </w:r>
          </w:p>
        </w:tc>
        <w:tc>
          <w:tcPr>
            <w:tcW w:w="4858" w:type="dxa"/>
            <w:shd w:val="clear" w:color="auto" w:fill="auto"/>
            <w:tcMar>
              <w:top w:w="0" w:type="dxa"/>
              <w:left w:w="108" w:type="dxa"/>
              <w:bottom w:w="0" w:type="dxa"/>
              <w:right w:w="108" w:type="dxa"/>
            </w:tcMar>
            <w:hideMark/>
          </w:tcPr>
          <w:p w:rsidR="00952A65" w:rsidRPr="00952A65" w:rsidRDefault="00952A65" w:rsidP="009879C7">
            <w:pPr>
              <w:spacing w:before="120" w:after="0" w:line="240" w:lineRule="auto"/>
              <w:rPr>
                <w:rFonts w:ascii="Times New Roman" w:eastAsia="Times New Roman" w:hAnsi="Times New Roman" w:cs="Times New Roman"/>
                <w:sz w:val="24"/>
                <w:szCs w:val="24"/>
              </w:rPr>
            </w:pPr>
            <w:r w:rsidRPr="00952A65">
              <w:rPr>
                <w:rFonts w:ascii="Times New Roman" w:eastAsia="Times New Roman" w:hAnsi="Times New Roman" w:cs="Times New Roman"/>
                <w:sz w:val="28"/>
                <w:szCs w:val="28"/>
              </w:rPr>
              <w:t> </w:t>
            </w:r>
          </w:p>
        </w:tc>
      </w:tr>
      <w:tr w:rsidR="00952A65" w:rsidRPr="00952A65" w:rsidTr="009879C7">
        <w:tblPrEx>
          <w:tblCellMar>
            <w:left w:w="0" w:type="dxa"/>
            <w:right w:w="0" w:type="dxa"/>
          </w:tblCellMar>
        </w:tblPrEx>
        <w:trPr>
          <w:gridBefore w:val="1"/>
          <w:gridAfter w:val="1"/>
          <w:wBefore w:w="883" w:type="dxa"/>
          <w:wAfter w:w="583" w:type="dxa"/>
          <w:trHeight w:val="367"/>
        </w:trPr>
        <w:tc>
          <w:tcPr>
            <w:tcW w:w="9463" w:type="dxa"/>
            <w:gridSpan w:val="5"/>
            <w:shd w:val="clear" w:color="auto" w:fill="auto"/>
            <w:tcMar>
              <w:top w:w="0" w:type="dxa"/>
              <w:left w:w="108" w:type="dxa"/>
              <w:bottom w:w="0" w:type="dxa"/>
              <w:right w:w="108" w:type="dxa"/>
            </w:tcMar>
            <w:hideMark/>
          </w:tcPr>
          <w:p w:rsidR="00952A65" w:rsidRPr="00952A65" w:rsidRDefault="00952A65" w:rsidP="009879C7">
            <w:pPr>
              <w:spacing w:before="120" w:after="0" w:line="240" w:lineRule="auto"/>
              <w:jc w:val="center"/>
              <w:rPr>
                <w:rFonts w:ascii="Times New Roman" w:eastAsia="Times New Roman" w:hAnsi="Times New Roman" w:cs="Times New Roman"/>
                <w:sz w:val="24"/>
                <w:szCs w:val="24"/>
              </w:rPr>
            </w:pPr>
            <w:r w:rsidRPr="009879C7">
              <w:rPr>
                <w:rFonts w:ascii="Times New Roman" w:eastAsia="Times New Roman" w:hAnsi="Times New Roman" w:cs="Times New Roman"/>
                <w:b/>
                <w:bCs/>
                <w:sz w:val="28"/>
              </w:rPr>
              <w:t>QUY CHẾ</w:t>
            </w:r>
          </w:p>
          <w:p w:rsidR="00952A65" w:rsidRPr="00952A65" w:rsidRDefault="00952A65" w:rsidP="009879C7">
            <w:pPr>
              <w:spacing w:before="120" w:after="0" w:line="240" w:lineRule="auto"/>
              <w:outlineLvl w:val="0"/>
              <w:rPr>
                <w:rFonts w:ascii="Times New Roman" w:eastAsia="Times New Roman" w:hAnsi="Times New Roman" w:cs="Times New Roman"/>
                <w:kern w:val="36"/>
                <w:sz w:val="54"/>
                <w:szCs w:val="54"/>
              </w:rPr>
            </w:pPr>
            <w:r w:rsidRPr="009879C7">
              <w:rPr>
                <w:rFonts w:ascii="Times New Roman" w:eastAsia="Times New Roman" w:hAnsi="Times New Roman" w:cs="Times New Roman"/>
                <w:b/>
                <w:bCs/>
                <w:kern w:val="36"/>
                <w:sz w:val="28"/>
              </w:rPr>
              <w:t xml:space="preserve">           </w:t>
            </w:r>
            <w:r w:rsidRPr="009879C7">
              <w:rPr>
                <w:rFonts w:ascii="Times New Roman" w:eastAsia="Times New Roman" w:hAnsi="Times New Roman" w:cs="Times New Roman"/>
                <w:b/>
                <w:bCs/>
                <w:kern w:val="36"/>
                <w:sz w:val="28"/>
              </w:rPr>
              <w:t>QUẢN LÝ, SỬ DỤNG TÀI SẢN CỦA NHÀ TRƯỜNG</w:t>
            </w:r>
          </w:p>
        </w:tc>
      </w:tr>
      <w:tr w:rsidR="00952A65" w:rsidRPr="009879C7" w:rsidTr="009879C7">
        <w:tblPrEx>
          <w:tblCellMar>
            <w:left w:w="0" w:type="dxa"/>
            <w:right w:w="0" w:type="dxa"/>
          </w:tblCellMar>
        </w:tblPrEx>
        <w:trPr>
          <w:gridBefore w:val="1"/>
          <w:gridAfter w:val="1"/>
          <w:wBefore w:w="883" w:type="dxa"/>
          <w:wAfter w:w="583" w:type="dxa"/>
        </w:trPr>
        <w:tc>
          <w:tcPr>
            <w:tcW w:w="578" w:type="dxa"/>
            <w:tcBorders>
              <w:top w:val="nil"/>
              <w:left w:val="nil"/>
              <w:bottom w:val="nil"/>
              <w:right w:val="nil"/>
            </w:tcBorders>
            <w:shd w:val="clear" w:color="auto" w:fill="auto"/>
            <w:vAlign w:val="center"/>
            <w:hideMark/>
          </w:tcPr>
          <w:p w:rsidR="00952A65" w:rsidRPr="00952A65" w:rsidRDefault="00952A65" w:rsidP="009879C7">
            <w:pPr>
              <w:spacing w:before="120" w:after="0" w:line="240" w:lineRule="auto"/>
              <w:rPr>
                <w:rFonts w:ascii="Times New Roman" w:eastAsia="Times New Roman" w:hAnsi="Times New Roman" w:cs="Times New Roman"/>
                <w:sz w:val="1"/>
                <w:szCs w:val="24"/>
              </w:rPr>
            </w:pPr>
          </w:p>
        </w:tc>
        <w:tc>
          <w:tcPr>
            <w:tcW w:w="2643" w:type="dxa"/>
            <w:tcBorders>
              <w:top w:val="nil"/>
              <w:left w:val="nil"/>
              <w:bottom w:val="nil"/>
              <w:right w:val="nil"/>
            </w:tcBorders>
            <w:shd w:val="clear" w:color="auto" w:fill="auto"/>
            <w:vAlign w:val="center"/>
            <w:hideMark/>
          </w:tcPr>
          <w:p w:rsidR="00952A65" w:rsidRPr="00952A65" w:rsidRDefault="00952A65" w:rsidP="009879C7">
            <w:pPr>
              <w:spacing w:before="120" w:after="0" w:line="240" w:lineRule="auto"/>
              <w:rPr>
                <w:rFonts w:ascii="Times New Roman" w:eastAsia="Times New Roman" w:hAnsi="Times New Roman" w:cs="Times New Roman"/>
                <w:sz w:val="1"/>
                <w:szCs w:val="24"/>
              </w:rPr>
            </w:pPr>
          </w:p>
        </w:tc>
        <w:tc>
          <w:tcPr>
            <w:tcW w:w="1224" w:type="dxa"/>
            <w:tcBorders>
              <w:top w:val="nil"/>
              <w:left w:val="nil"/>
              <w:bottom w:val="nil"/>
              <w:right w:val="nil"/>
            </w:tcBorders>
            <w:shd w:val="clear" w:color="auto" w:fill="auto"/>
            <w:vAlign w:val="center"/>
            <w:hideMark/>
          </w:tcPr>
          <w:p w:rsidR="00952A65" w:rsidRPr="00952A65" w:rsidRDefault="00952A65" w:rsidP="009879C7">
            <w:pPr>
              <w:spacing w:before="120" w:after="0" w:line="240" w:lineRule="auto"/>
              <w:rPr>
                <w:rFonts w:ascii="Times New Roman" w:eastAsia="Times New Roman" w:hAnsi="Times New Roman" w:cs="Times New Roman"/>
                <w:sz w:val="1"/>
                <w:szCs w:val="24"/>
              </w:rPr>
            </w:pPr>
          </w:p>
        </w:tc>
        <w:tc>
          <w:tcPr>
            <w:tcW w:w="160" w:type="dxa"/>
            <w:tcBorders>
              <w:top w:val="nil"/>
              <w:left w:val="nil"/>
              <w:bottom w:val="nil"/>
              <w:right w:val="nil"/>
            </w:tcBorders>
            <w:shd w:val="clear" w:color="auto" w:fill="auto"/>
            <w:vAlign w:val="center"/>
            <w:hideMark/>
          </w:tcPr>
          <w:p w:rsidR="00952A65" w:rsidRPr="00952A65" w:rsidRDefault="00952A65" w:rsidP="009879C7">
            <w:pPr>
              <w:spacing w:before="120" w:after="0" w:line="240" w:lineRule="auto"/>
              <w:rPr>
                <w:rFonts w:ascii="Times New Roman" w:eastAsia="Times New Roman" w:hAnsi="Times New Roman" w:cs="Times New Roman"/>
                <w:sz w:val="1"/>
                <w:szCs w:val="24"/>
              </w:rPr>
            </w:pPr>
          </w:p>
        </w:tc>
        <w:tc>
          <w:tcPr>
            <w:tcW w:w="4858" w:type="dxa"/>
            <w:tcBorders>
              <w:top w:val="nil"/>
              <w:left w:val="nil"/>
              <w:bottom w:val="nil"/>
              <w:right w:val="nil"/>
            </w:tcBorders>
            <w:shd w:val="clear" w:color="auto" w:fill="auto"/>
            <w:vAlign w:val="center"/>
            <w:hideMark/>
          </w:tcPr>
          <w:p w:rsidR="00952A65" w:rsidRPr="00952A65" w:rsidRDefault="00952A65" w:rsidP="009879C7">
            <w:pPr>
              <w:spacing w:before="120" w:after="0" w:line="240" w:lineRule="auto"/>
              <w:rPr>
                <w:rFonts w:ascii="Times New Roman" w:eastAsia="Times New Roman" w:hAnsi="Times New Roman" w:cs="Times New Roman"/>
                <w:sz w:val="1"/>
                <w:szCs w:val="24"/>
              </w:rPr>
            </w:pPr>
          </w:p>
        </w:tc>
      </w:tr>
    </w:tbl>
    <w:p w:rsidR="00E31738" w:rsidRPr="009879C7" w:rsidRDefault="00E31738" w:rsidP="009879C7">
      <w:pPr>
        <w:shd w:val="clear" w:color="auto" w:fill="FFFFFF"/>
        <w:spacing w:before="120" w:after="0" w:line="240" w:lineRule="auto"/>
        <w:jc w:val="center"/>
        <w:rPr>
          <w:rFonts w:ascii="Times New Roman" w:eastAsia="Times New Roman" w:hAnsi="Times New Roman" w:cs="Times New Roman"/>
          <w:i/>
          <w:iCs/>
          <w:color w:val="FF0000"/>
          <w:sz w:val="28"/>
        </w:rPr>
      </w:pPr>
    </w:p>
    <w:p w:rsidR="00952A65" w:rsidRPr="00952A65" w:rsidRDefault="00952A65" w:rsidP="009879C7">
      <w:pPr>
        <w:shd w:val="clear" w:color="auto" w:fill="FFFFFF"/>
        <w:spacing w:before="120" w:after="0" w:line="240" w:lineRule="auto"/>
        <w:jc w:val="center"/>
        <w:rPr>
          <w:rFonts w:ascii="Times New Roman" w:eastAsia="Times New Roman" w:hAnsi="Times New Roman" w:cs="Times New Roman"/>
          <w:color w:val="000000"/>
          <w:sz w:val="20"/>
          <w:szCs w:val="20"/>
        </w:rPr>
      </w:pPr>
      <w:r w:rsidRPr="009879C7">
        <w:rPr>
          <w:rFonts w:ascii="Times New Roman" w:eastAsia="Times New Roman" w:hAnsi="Times New Roman" w:cs="Times New Roman"/>
          <w:i/>
          <w:iCs/>
          <w:color w:val="FF0000"/>
          <w:sz w:val="28"/>
        </w:rPr>
        <w:t xml:space="preserve">         Ban hành kèm theo quyết định số    /QĐ-TQT ngày </w:t>
      </w:r>
      <w:r w:rsidR="00FC2591">
        <w:rPr>
          <w:rFonts w:ascii="Times New Roman" w:eastAsia="Times New Roman" w:hAnsi="Times New Roman" w:cs="Times New Roman"/>
          <w:i/>
          <w:iCs/>
          <w:color w:val="FF0000"/>
          <w:sz w:val="28"/>
        </w:rPr>
        <w:t>27</w:t>
      </w:r>
      <w:r w:rsidRPr="009879C7">
        <w:rPr>
          <w:rFonts w:ascii="Times New Roman" w:eastAsia="Times New Roman" w:hAnsi="Times New Roman" w:cs="Times New Roman"/>
          <w:i/>
          <w:iCs/>
          <w:color w:val="FF0000"/>
          <w:sz w:val="28"/>
        </w:rPr>
        <w:t xml:space="preserve">  tháng </w:t>
      </w:r>
      <w:r w:rsidR="00FC2591">
        <w:rPr>
          <w:rFonts w:ascii="Times New Roman" w:eastAsia="Times New Roman" w:hAnsi="Times New Roman" w:cs="Times New Roman"/>
          <w:i/>
          <w:iCs/>
          <w:color w:val="FF0000"/>
          <w:sz w:val="28"/>
        </w:rPr>
        <w:t>0</w:t>
      </w:r>
      <w:r w:rsidRPr="009879C7">
        <w:rPr>
          <w:rFonts w:ascii="Times New Roman" w:eastAsia="Times New Roman" w:hAnsi="Times New Roman" w:cs="Times New Roman"/>
          <w:i/>
          <w:iCs/>
          <w:color w:val="FF0000"/>
          <w:sz w:val="28"/>
        </w:rPr>
        <w:t>2 năm 2018 của Hiệu trưởng trường Tiểu học Trần Quốc Toản)</w:t>
      </w:r>
    </w:p>
    <w:p w:rsidR="00952A65" w:rsidRPr="00952A65" w:rsidRDefault="00952A65" w:rsidP="009879C7">
      <w:pPr>
        <w:shd w:val="clear" w:color="auto" w:fill="FFFFFF"/>
        <w:spacing w:before="120" w:after="0" w:line="240" w:lineRule="auto"/>
        <w:jc w:val="center"/>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bdr w:val="none" w:sz="0" w:space="0" w:color="auto" w:frame="1"/>
          <w:shd w:val="clear" w:color="auto" w:fill="F9F9F9"/>
        </w:rPr>
        <w:t> </w:t>
      </w:r>
    </w:p>
    <w:p w:rsidR="00952A65" w:rsidRPr="00952A65" w:rsidRDefault="00952A65" w:rsidP="009879C7">
      <w:pPr>
        <w:shd w:val="clear" w:color="auto" w:fill="FFFFFF"/>
        <w:spacing w:before="120" w:after="0" w:line="240" w:lineRule="auto"/>
        <w:jc w:val="center"/>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Chương I</w:t>
      </w:r>
    </w:p>
    <w:p w:rsidR="00952A65" w:rsidRPr="00952A65" w:rsidRDefault="00952A65" w:rsidP="009879C7">
      <w:pPr>
        <w:shd w:val="clear" w:color="auto" w:fill="FFFFFF"/>
        <w:spacing w:before="120" w:after="0" w:line="240" w:lineRule="auto"/>
        <w:jc w:val="center"/>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 QUY ĐỊNH CHUNG</w:t>
      </w:r>
    </w:p>
    <w:p w:rsidR="00952A65" w:rsidRPr="00952A65" w:rsidRDefault="00952A65" w:rsidP="009879C7">
      <w:pPr>
        <w:shd w:val="clear" w:color="auto" w:fill="FFFFFF"/>
        <w:spacing w:before="120" w:after="0" w:line="240" w:lineRule="auto"/>
        <w:jc w:val="both"/>
        <w:rPr>
          <w:rFonts w:ascii="Times New Roman" w:eastAsia="Times New Roman" w:hAnsi="Times New Roman" w:cs="Times New Roman"/>
          <w:color w:val="000000"/>
          <w:sz w:val="20"/>
          <w:szCs w:val="20"/>
        </w:rPr>
      </w:pPr>
    </w:p>
    <w:p w:rsidR="00952A65" w:rsidRPr="00952A65" w:rsidRDefault="00952A65" w:rsidP="00FC2591">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Điều 1. Tài sản của nhà trường bao gồm:</w:t>
      </w:r>
    </w:p>
    <w:p w:rsidR="00952A65" w:rsidRPr="009879C7" w:rsidRDefault="00952A65" w:rsidP="009879C7">
      <w:pPr>
        <w:pStyle w:val="ListParagraph"/>
        <w:numPr>
          <w:ilvl w:val="0"/>
          <w:numId w:val="1"/>
        </w:numPr>
        <w:shd w:val="clear" w:color="auto" w:fill="FFFFFF"/>
        <w:spacing w:before="120" w:after="0" w:line="240" w:lineRule="auto"/>
        <w:jc w:val="both"/>
        <w:rPr>
          <w:rFonts w:ascii="Times New Roman" w:eastAsia="Times New Roman" w:hAnsi="Times New Roman" w:cs="Times New Roman"/>
          <w:b/>
          <w:bCs/>
          <w:color w:val="000000"/>
          <w:sz w:val="28"/>
          <w:szCs w:val="28"/>
        </w:rPr>
      </w:pPr>
      <w:r w:rsidRPr="009879C7">
        <w:rPr>
          <w:rFonts w:ascii="Times New Roman" w:eastAsia="Times New Roman" w:hAnsi="Times New Roman" w:cs="Times New Roman"/>
          <w:b/>
          <w:bCs/>
          <w:color w:val="000000"/>
          <w:sz w:val="28"/>
          <w:szCs w:val="28"/>
        </w:rPr>
        <w:t>Tài sản nhà nước</w:t>
      </w:r>
    </w:p>
    <w:p w:rsidR="00952A65" w:rsidRPr="009879C7"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szCs w:val="28"/>
        </w:rPr>
        <w:t>Tài sản nhà nước </w:t>
      </w:r>
      <w:r w:rsidRPr="009879C7">
        <w:rPr>
          <w:rFonts w:ascii="Times New Roman" w:eastAsia="Times New Roman" w:hAnsi="Times New Roman" w:cs="Times New Roman"/>
          <w:color w:val="000000"/>
          <w:sz w:val="28"/>
          <w:szCs w:val="28"/>
        </w:rPr>
        <w:t>là những tài sản được hình thành từ nguồn ngân sách nhà nước hoặc có nguồn gốc từ ngân sách nhà nước, tài sản được xác lập quyền sở hữu của Nhà nước theo quy định của pháp luật.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rPr>
        <w:t>Tài sản nhà nước được trường quản lý và sử dụng gồm:</w:t>
      </w:r>
    </w:p>
    <w:p w:rsidR="00952A65" w:rsidRPr="00952A65" w:rsidRDefault="00952A65" w:rsidP="009879C7">
      <w:pPr>
        <w:shd w:val="clear" w:color="auto" w:fill="FFFFFF"/>
        <w:spacing w:before="120" w:after="0" w:line="240" w:lineRule="auto"/>
        <w:ind w:firstLine="748"/>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rPr>
        <w:t>a) Đất đai;</w:t>
      </w:r>
    </w:p>
    <w:p w:rsidR="00952A65" w:rsidRPr="00952A65" w:rsidRDefault="00952A65" w:rsidP="009879C7">
      <w:pPr>
        <w:shd w:val="clear" w:color="auto" w:fill="FFFFFF"/>
        <w:spacing w:before="120" w:after="0" w:line="240" w:lineRule="auto"/>
        <w:ind w:firstLine="748"/>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rPr>
        <w:t>b) Nhà, công trình xây dựng khác gắn liền với đất đai;</w:t>
      </w:r>
    </w:p>
    <w:p w:rsidR="00952A65" w:rsidRPr="00952A65" w:rsidRDefault="00952A65" w:rsidP="009879C7">
      <w:pPr>
        <w:shd w:val="clear" w:color="auto" w:fill="FFFFFF"/>
        <w:spacing w:before="120" w:after="0" w:line="240" w:lineRule="auto"/>
        <w:ind w:firstLine="748"/>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rPr>
        <w:t>c) Các tài sản khác gắn liền với đất đai;</w:t>
      </w:r>
    </w:p>
    <w:p w:rsidR="00952A65" w:rsidRPr="00952A65" w:rsidRDefault="00952A65" w:rsidP="009879C7">
      <w:pPr>
        <w:shd w:val="clear" w:color="auto" w:fill="FFFFFF"/>
        <w:spacing w:before="120" w:after="0" w:line="240" w:lineRule="auto"/>
        <w:ind w:firstLine="748"/>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rPr>
        <w:t>d) Các loại máy móc, vật dụng, trang thiết bị làm việc</w:t>
      </w:r>
    </w:p>
    <w:p w:rsidR="00952A65" w:rsidRPr="00952A65" w:rsidRDefault="00952A65" w:rsidP="009879C7">
      <w:pPr>
        <w:shd w:val="clear" w:color="auto" w:fill="FFFFFF"/>
        <w:spacing w:before="120" w:after="0" w:line="240" w:lineRule="auto"/>
        <w:ind w:firstLine="748"/>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rPr>
        <w:t>đ) Các loại máy móc, vật dụng, trang thiết bị phục vụ sinh hoạt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b/>
          <w:bCs/>
          <w:color w:val="000000"/>
          <w:sz w:val="28"/>
          <w:szCs w:val="28"/>
        </w:rPr>
        <w:t>2. Tài sản công: </w:t>
      </w:r>
      <w:r w:rsidRPr="00952A65">
        <w:rPr>
          <w:rFonts w:ascii="Times New Roman" w:eastAsia="Times New Roman" w:hAnsi="Times New Roman" w:cs="Times New Roman"/>
          <w:color w:val="000000"/>
          <w:sz w:val="28"/>
          <w:szCs w:val="28"/>
        </w:rPr>
        <w:t>là những tài sản được hình thành từ nguồn ngân sách xã hội hoặc được các cá nhân, tổ chức tặng hay chuyển giao cho nhà trường quản lý, sử dụng.</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Điều 2. Nguyên tắc quản lý, sử dụng tài sản của nhà trường</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bdr w:val="none" w:sz="0" w:space="0" w:color="auto" w:frame="1"/>
          <w:shd w:val="clear" w:color="auto" w:fill="F9F9F9"/>
        </w:rPr>
        <w:t>1. Hiệu trưởng là người chịu trách nhiệm quản lý tài sản của nhà trường</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bdr w:val="none" w:sz="0" w:space="0" w:color="auto" w:frame="1"/>
          <w:shd w:val="clear" w:color="auto" w:fill="F9F9F9"/>
        </w:rPr>
        <w:t>2. Tài sản của trường được giao cho bộ phận, hoặc cá nhân cụ thể quản lý được Hiệu trưởng quy định bằng văn bản</w:t>
      </w:r>
      <w:r w:rsidRPr="009879C7">
        <w:rPr>
          <w:rFonts w:ascii="Times New Roman" w:eastAsia="Times New Roman" w:hAnsi="Times New Roman" w:cs="Times New Roman"/>
          <w:color w:val="000000"/>
          <w:sz w:val="28"/>
          <w:szCs w:val="28"/>
          <w:bdr w:val="none" w:sz="0" w:space="0" w:color="auto" w:frame="1"/>
          <w:shd w:val="clear" w:color="auto" w:fill="F9F9F9"/>
        </w:rPr>
        <w: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bdr w:val="none" w:sz="0" w:space="0" w:color="auto" w:frame="1"/>
          <w:shd w:val="clear" w:color="auto" w:fill="F9F9F9"/>
        </w:rPr>
        <w:t>3. Tài sản của nhà trường được sử dụng đúng mục đích, bảo đảm hiệu quả và tiết kiệm; được bảo dưỡng, bảo vệ theo quy định.</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bdr w:val="none" w:sz="0" w:space="0" w:color="auto" w:frame="1"/>
          <w:shd w:val="clear" w:color="auto" w:fill="F9F9F9"/>
        </w:rPr>
        <w:lastRenderedPageBreak/>
        <w:t>4. Việc quản lý, sử dụng tài sản của nhà trường được thực hiện công khai, minh bạch. Mọi hành vi vi phạm chế độ quản lý, sử dụng tài sản phải bị xử lý theo pháp luật.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bdr w:val="none" w:sz="0" w:space="0" w:color="auto" w:frame="1"/>
          <w:shd w:val="clear" w:color="auto" w:fill="F9F9F9"/>
        </w:rPr>
        <w:t>5. Việc thanh lý tài sản được thực hiện theo chỉ đạo của cơ quan quản lý công sản có thẩm quyền</w:t>
      </w:r>
      <w:r w:rsidRPr="009879C7">
        <w:rPr>
          <w:rFonts w:ascii="Times New Roman" w:eastAsia="Times New Roman" w:hAnsi="Times New Roman" w:cs="Times New Roman"/>
          <w:color w:val="000000"/>
          <w:sz w:val="28"/>
          <w:szCs w:val="28"/>
          <w:bdr w:val="none" w:sz="0" w:space="0" w:color="auto" w:frame="1"/>
          <w:shd w:val="clear" w:color="auto" w:fill="F9F9F9"/>
        </w:rPr>
        <w:t>.</w:t>
      </w:r>
    </w:p>
    <w:p w:rsidR="00952A65" w:rsidRPr="00952A65" w:rsidRDefault="00952A65" w:rsidP="009879C7">
      <w:pPr>
        <w:shd w:val="clear" w:color="auto" w:fill="FFFFFF"/>
        <w:spacing w:before="120" w:after="0" w:line="240" w:lineRule="auto"/>
        <w:jc w:val="center"/>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 </w:t>
      </w:r>
    </w:p>
    <w:p w:rsidR="00952A65" w:rsidRPr="00952A65" w:rsidRDefault="00952A65" w:rsidP="009879C7">
      <w:pPr>
        <w:shd w:val="clear" w:color="auto" w:fill="FFFFFF"/>
        <w:spacing w:before="120" w:after="0" w:line="240" w:lineRule="auto"/>
        <w:jc w:val="center"/>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Chương II</w:t>
      </w:r>
    </w:p>
    <w:p w:rsidR="00952A65" w:rsidRPr="00952A65" w:rsidRDefault="00952A65" w:rsidP="00FC2591">
      <w:pPr>
        <w:shd w:val="clear" w:color="auto" w:fill="FFFFFF"/>
        <w:spacing w:before="120" w:after="0" w:line="240" w:lineRule="auto"/>
        <w:jc w:val="center"/>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QUY ĐỊNH CỤ THỂ VIỆC QUẢN LÝ, SỬ DỤNG TÀI SẢN</w:t>
      </w:r>
    </w:p>
    <w:p w:rsidR="00952A65" w:rsidRPr="00952A65" w:rsidRDefault="00952A65"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Điều 3. Ban quản lý, kiểm tra tài sản</w:t>
      </w:r>
    </w:p>
    <w:p w:rsidR="00952A65" w:rsidRPr="009879C7" w:rsidRDefault="00952A65" w:rsidP="009879C7">
      <w:pPr>
        <w:pStyle w:val="ListParagraph"/>
        <w:numPr>
          <w:ilvl w:val="0"/>
          <w:numId w:val="2"/>
        </w:numPr>
        <w:shd w:val="clear" w:color="auto" w:fill="FFFFFF"/>
        <w:spacing w:before="120" w:after="0" w:line="240" w:lineRule="auto"/>
        <w:jc w:val="both"/>
        <w:rPr>
          <w:rFonts w:ascii="Times New Roman" w:eastAsia="Times New Roman" w:hAnsi="Times New Roman" w:cs="Times New Roman"/>
          <w:b/>
          <w:bCs/>
          <w:color w:val="000000"/>
          <w:sz w:val="28"/>
        </w:rPr>
      </w:pPr>
      <w:r w:rsidRPr="009879C7">
        <w:rPr>
          <w:rFonts w:ascii="Times New Roman" w:eastAsia="Times New Roman" w:hAnsi="Times New Roman" w:cs="Times New Roman"/>
          <w:b/>
          <w:bCs/>
          <w:color w:val="000000"/>
          <w:sz w:val="28"/>
        </w:rPr>
        <w:t>Thành phần Ban quản lý tài sản</w:t>
      </w:r>
    </w:p>
    <w:p w:rsidR="00952A65" w:rsidRPr="009879C7" w:rsidRDefault="00952A65"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color w:val="000000"/>
          <w:sz w:val="28"/>
        </w:rPr>
        <w:t xml:space="preserve">Ban chỉ đạo quản lý tài sản gồm Hiệu trưởng hoặc Phó Hiệu trưởng là trưởng ban; Chủ tịch Công đoàn là Phó ban; </w:t>
      </w:r>
      <w:r w:rsidR="00966E3D" w:rsidRPr="009879C7">
        <w:rPr>
          <w:rFonts w:ascii="Times New Roman" w:eastAsia="Times New Roman" w:hAnsi="Times New Roman" w:cs="Times New Roman"/>
          <w:color w:val="000000"/>
          <w:sz w:val="28"/>
        </w:rPr>
        <w:t xml:space="preserve">trưởng ban thanh tra nhân dân;  </w:t>
      </w:r>
      <w:r w:rsidRPr="009879C7">
        <w:rPr>
          <w:rFonts w:ascii="Times New Roman" w:eastAsia="Times New Roman" w:hAnsi="Times New Roman" w:cs="Times New Roman"/>
          <w:color w:val="000000"/>
          <w:sz w:val="28"/>
        </w:rPr>
        <w:t xml:space="preserve">Kế toán; Tổ trưởng </w:t>
      </w:r>
      <w:r w:rsidR="00FC2591">
        <w:rPr>
          <w:rFonts w:ascii="Times New Roman" w:eastAsia="Times New Roman" w:hAnsi="Times New Roman" w:cs="Times New Roman"/>
          <w:color w:val="000000"/>
          <w:sz w:val="28"/>
        </w:rPr>
        <w:t>tổ V</w:t>
      </w:r>
      <w:r w:rsidRPr="009879C7">
        <w:rPr>
          <w:rFonts w:ascii="Times New Roman" w:eastAsia="Times New Roman" w:hAnsi="Times New Roman" w:cs="Times New Roman"/>
          <w:color w:val="000000"/>
          <w:sz w:val="28"/>
        </w:rPr>
        <w:t>ăn phòng</w:t>
      </w:r>
      <w:r w:rsidR="00966E3D" w:rsidRPr="009879C7">
        <w:rPr>
          <w:rFonts w:ascii="Times New Roman" w:eastAsia="Times New Roman" w:hAnsi="Times New Roman" w:cs="Times New Roman"/>
          <w:color w:val="000000"/>
          <w:sz w:val="28"/>
        </w:rPr>
        <w:t xml:space="preserve"> và </w:t>
      </w:r>
      <w:r w:rsidR="00FC2591">
        <w:rPr>
          <w:rFonts w:ascii="Times New Roman" w:eastAsia="Times New Roman" w:hAnsi="Times New Roman" w:cs="Times New Roman"/>
          <w:color w:val="000000"/>
          <w:sz w:val="28"/>
        </w:rPr>
        <w:t>các tổ trường C</w:t>
      </w:r>
      <w:r w:rsidR="00966E3D" w:rsidRPr="009879C7">
        <w:rPr>
          <w:rFonts w:ascii="Times New Roman" w:eastAsia="Times New Roman" w:hAnsi="Times New Roman" w:cs="Times New Roman"/>
          <w:color w:val="000000"/>
          <w:sz w:val="28"/>
        </w:rPr>
        <w:t xml:space="preserve">huyên môn </w:t>
      </w:r>
      <w:r w:rsidRPr="009879C7">
        <w:rPr>
          <w:rFonts w:ascii="Times New Roman" w:eastAsia="Times New Roman" w:hAnsi="Times New Roman" w:cs="Times New Roman"/>
          <w:color w:val="000000"/>
          <w:sz w:val="28"/>
        </w:rPr>
        <w:t>là ủy viên.</w:t>
      </w:r>
    </w:p>
    <w:p w:rsidR="00952A65" w:rsidRPr="00952A65" w:rsidRDefault="00952A65"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2. Nhiệm vụ của</w:t>
      </w:r>
      <w:r w:rsidRPr="009879C7">
        <w:rPr>
          <w:rFonts w:ascii="Times New Roman" w:eastAsia="Times New Roman" w:hAnsi="Times New Roman" w:cs="Times New Roman"/>
          <w:color w:val="000000"/>
          <w:sz w:val="28"/>
        </w:rPr>
        <w:t> </w:t>
      </w:r>
      <w:r w:rsidRPr="009879C7">
        <w:rPr>
          <w:rFonts w:ascii="Times New Roman" w:eastAsia="Times New Roman" w:hAnsi="Times New Roman" w:cs="Times New Roman"/>
          <w:b/>
          <w:bCs/>
          <w:color w:val="000000"/>
          <w:sz w:val="28"/>
        </w:rPr>
        <w:t>Ban quản lý, kiểm tra tài sản</w:t>
      </w:r>
    </w:p>
    <w:p w:rsidR="00952A65" w:rsidRPr="00952A65" w:rsidRDefault="00952A65"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color w:val="000000"/>
          <w:sz w:val="28"/>
        </w:rPr>
        <w:t>- Nhiệm vụ cụ thể của các thành viên Ban quản lý, kiểm tra tài sản do trưởng ban phân công</w:t>
      </w:r>
    </w:p>
    <w:p w:rsidR="00952A65" w:rsidRPr="00952A65" w:rsidRDefault="00952A65"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color w:val="000000"/>
          <w:sz w:val="28"/>
        </w:rPr>
        <w:t>-  Nhiệm vụ chung của Ban quản lý, kiểm tra tài sản bao gồm: </w:t>
      </w:r>
      <w:r w:rsidRPr="00952A65">
        <w:rPr>
          <w:rFonts w:ascii="Times New Roman" w:eastAsia="Times New Roman" w:hAnsi="Times New Roman" w:cs="Times New Roman"/>
          <w:color w:val="000000"/>
          <w:sz w:val="28"/>
          <w:szCs w:val="28"/>
        </w:rPr>
        <w:t>Tiếp nhận, đăng ký tài sản; </w:t>
      </w:r>
      <w:r w:rsidRPr="00952A65">
        <w:rPr>
          <w:rFonts w:ascii="Times New Roman" w:eastAsia="Times New Roman" w:hAnsi="Times New Roman" w:cs="Times New Roman"/>
          <w:color w:val="000000"/>
          <w:sz w:val="28"/>
          <w:szCs w:val="28"/>
          <w:bdr w:val="none" w:sz="0" w:space="0" w:color="auto" w:frame="1"/>
          <w:shd w:val="clear" w:color="auto" w:fill="F9F9F9"/>
        </w:rPr>
        <w:t>Quản lý tài sản và hồ sơ tài sản;</w:t>
      </w:r>
      <w:r w:rsidRPr="00952A65">
        <w:rPr>
          <w:rFonts w:ascii="Times New Roman" w:eastAsia="Times New Roman" w:hAnsi="Times New Roman" w:cs="Times New Roman"/>
          <w:b/>
          <w:bCs/>
          <w:color w:val="000000"/>
          <w:sz w:val="28"/>
          <w:szCs w:val="28"/>
          <w:bdr w:val="none" w:sz="0" w:space="0" w:color="auto" w:frame="1"/>
          <w:shd w:val="clear" w:color="auto" w:fill="F9F9F9"/>
        </w:rPr>
        <w:t> </w:t>
      </w:r>
      <w:r w:rsidRPr="009879C7">
        <w:rPr>
          <w:rFonts w:ascii="Times New Roman" w:eastAsia="Times New Roman" w:hAnsi="Times New Roman" w:cs="Times New Roman"/>
          <w:color w:val="000000"/>
          <w:sz w:val="28"/>
        </w:rPr>
        <w:t>Kiểm tra, kiểm kê tài sản;  Đề nghị và giám sát việc trang bị, mua sắm tài sản; Đề nghị và giám sát việc bảo dưỡng, sửa chữa tài sản; Đề nghị và giám sát việc thanh lý tài sản; </w:t>
      </w:r>
      <w:r w:rsidRPr="00952A65">
        <w:rPr>
          <w:rFonts w:ascii="Times New Roman" w:eastAsia="Times New Roman" w:hAnsi="Times New Roman" w:cs="Times New Roman"/>
          <w:color w:val="000000"/>
          <w:sz w:val="28"/>
          <w:szCs w:val="28"/>
          <w:bdr w:val="none" w:sz="0" w:space="0" w:color="auto" w:frame="1"/>
          <w:shd w:val="clear" w:color="auto" w:fill="F9F9F9"/>
        </w:rPr>
        <w:t>Đề nghị xử lý tài sản bị mất mát, hư hỏng</w:t>
      </w:r>
    </w:p>
    <w:p w:rsidR="00952A65" w:rsidRPr="00952A65" w:rsidRDefault="00952A65" w:rsidP="009879C7">
      <w:pPr>
        <w:shd w:val="clear" w:color="auto" w:fill="FFFFFF"/>
        <w:spacing w:before="120" w:after="0" w:line="240" w:lineRule="auto"/>
        <w:ind w:firstLine="561"/>
        <w:jc w:val="both"/>
        <w:rPr>
          <w:rFonts w:ascii="Times New Roman" w:eastAsia="Times New Roman" w:hAnsi="Times New Roman" w:cs="Times New Roman"/>
          <w:color w:val="000000"/>
          <w:sz w:val="28"/>
          <w:szCs w:val="28"/>
        </w:rPr>
      </w:pPr>
      <w:r w:rsidRPr="00FC2591">
        <w:rPr>
          <w:rFonts w:ascii="Times New Roman" w:eastAsia="Times New Roman" w:hAnsi="Times New Roman" w:cs="Times New Roman"/>
          <w:b/>
          <w:bCs/>
          <w:color w:val="000000"/>
          <w:sz w:val="28"/>
          <w:szCs w:val="28"/>
        </w:rPr>
        <w:t>Điều 4. </w:t>
      </w:r>
      <w:r w:rsidRPr="00952A65">
        <w:rPr>
          <w:rFonts w:ascii="Times New Roman" w:eastAsia="Times New Roman" w:hAnsi="Times New Roman" w:cs="Times New Roman"/>
          <w:b/>
          <w:bCs/>
          <w:color w:val="000000"/>
          <w:sz w:val="28"/>
          <w:szCs w:val="28"/>
        </w:rPr>
        <w:t>Tiếp nhận, đăng ký, sử dụng tài sản</w:t>
      </w:r>
    </w:p>
    <w:p w:rsidR="009879C7" w:rsidRPr="00FC2591" w:rsidRDefault="00FC2591" w:rsidP="009879C7">
      <w:pPr>
        <w:pStyle w:val="ListParagraph"/>
        <w:numPr>
          <w:ilvl w:val="0"/>
          <w:numId w:val="3"/>
        </w:numPr>
        <w:shd w:val="clear" w:color="auto" w:fill="FFFFFF"/>
        <w:spacing w:before="120" w:after="0" w:line="240" w:lineRule="auto"/>
        <w:jc w:val="both"/>
        <w:rPr>
          <w:rFonts w:ascii="Times New Roman" w:eastAsia="Times New Roman" w:hAnsi="Times New Roman" w:cs="Times New Roman"/>
          <w:b/>
          <w:color w:val="000000"/>
          <w:spacing w:val="-4"/>
          <w:sz w:val="28"/>
          <w:szCs w:val="28"/>
        </w:rPr>
      </w:pPr>
      <w:r>
        <w:rPr>
          <w:rFonts w:ascii="Times New Roman" w:eastAsia="Times New Roman" w:hAnsi="Times New Roman" w:cs="Times New Roman"/>
          <w:b/>
          <w:color w:val="000000"/>
          <w:spacing w:val="-4"/>
          <w:sz w:val="28"/>
          <w:szCs w:val="28"/>
        </w:rPr>
        <w:t>Tiếp nhận, đăng kí</w:t>
      </w:r>
    </w:p>
    <w:p w:rsidR="00952A65" w:rsidRPr="00FC2591" w:rsidRDefault="00952A65" w:rsidP="009879C7">
      <w:pPr>
        <w:shd w:val="clear" w:color="auto" w:fill="FFFFFF"/>
        <w:spacing w:before="120" w:after="0" w:line="240" w:lineRule="auto"/>
        <w:ind w:firstLine="561"/>
        <w:jc w:val="both"/>
        <w:rPr>
          <w:rFonts w:ascii="Times New Roman" w:eastAsia="Times New Roman" w:hAnsi="Times New Roman" w:cs="Times New Roman"/>
          <w:color w:val="000000"/>
          <w:sz w:val="28"/>
          <w:szCs w:val="28"/>
        </w:rPr>
      </w:pPr>
      <w:r w:rsidRPr="00FC2591">
        <w:rPr>
          <w:rFonts w:ascii="Times New Roman" w:eastAsia="Times New Roman" w:hAnsi="Times New Roman" w:cs="Times New Roman"/>
          <w:color w:val="000000"/>
          <w:spacing w:val="-4"/>
          <w:sz w:val="28"/>
          <w:szCs w:val="28"/>
        </w:rPr>
        <w:t>Công trình xây dựng sau khi hoàn thành hoặc </w:t>
      </w:r>
      <w:r w:rsidRPr="00FC2591">
        <w:rPr>
          <w:rFonts w:ascii="Times New Roman" w:eastAsia="Times New Roman" w:hAnsi="Times New Roman" w:cs="Times New Roman"/>
          <w:color w:val="000000"/>
          <w:sz w:val="28"/>
          <w:szCs w:val="28"/>
          <w:bdr w:val="none" w:sz="0" w:space="0" w:color="auto" w:frame="1"/>
          <w:shd w:val="clear" w:color="auto" w:fill="F9F9F9"/>
        </w:rPr>
        <w:t>vật dụng, trang thiết bị cấp cho nhà trường </w:t>
      </w:r>
      <w:r w:rsidRPr="00FC2591">
        <w:rPr>
          <w:rFonts w:ascii="Times New Roman" w:eastAsia="Times New Roman" w:hAnsi="Times New Roman" w:cs="Times New Roman"/>
          <w:color w:val="000000"/>
          <w:spacing w:val="-4"/>
          <w:sz w:val="28"/>
          <w:szCs w:val="28"/>
        </w:rPr>
        <w:t>phải được bàn giao cho nhà trường bằng biên bản. Biên bản </w:t>
      </w:r>
      <w:r w:rsidRPr="00FC2591">
        <w:rPr>
          <w:rFonts w:ascii="Times New Roman" w:eastAsia="Times New Roman" w:hAnsi="Times New Roman" w:cs="Times New Roman"/>
          <w:color w:val="000000"/>
          <w:sz w:val="28"/>
          <w:szCs w:val="28"/>
          <w:bdr w:val="none" w:sz="0" w:space="0" w:color="auto" w:frame="1"/>
          <w:shd w:val="clear" w:color="auto" w:fill="F9F9F9"/>
        </w:rPr>
        <w:t>bàn giao được ký giữa một bên là đơn vị, tổ chức, cá nhân bàn giao và một bên là Hiệu trưởng và kế toán của trường. Sau khi tiếp nhận bàn giao trường thực hiện thủ tục đăng ký với cơ quan quản lý theo quy định.</w:t>
      </w:r>
    </w:p>
    <w:p w:rsidR="00952A65" w:rsidRPr="00952A65" w:rsidRDefault="00952A65"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bdr w:val="none" w:sz="0" w:space="0" w:color="auto" w:frame="1"/>
          <w:shd w:val="clear" w:color="auto" w:fill="F9F9F9"/>
        </w:rPr>
        <w:t xml:space="preserve"> Các vật dụng, trang thiết bị mua sắm từ nguồn kinh phí của trường thực hiện theo quy trình sau: Người đề nghị; Hiệu trưởng duyệt; Ban tiếp nhận xác nhận hóa đơn mua hàng; kế toán vào sổ tiếp nhận và sổ tài sản; vào sổ bàn giao cho bộ phận, cá nhân sử dụng.</w:t>
      </w:r>
    </w:p>
    <w:p w:rsidR="00952A65" w:rsidRPr="00952A65" w:rsidRDefault="009879C7"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2</w:t>
      </w:r>
      <w:r w:rsidR="00952A65" w:rsidRPr="009879C7">
        <w:rPr>
          <w:rFonts w:ascii="Times New Roman" w:eastAsia="Times New Roman" w:hAnsi="Times New Roman" w:cs="Times New Roman"/>
          <w:b/>
          <w:bCs/>
          <w:color w:val="000000"/>
          <w:sz w:val="28"/>
        </w:rPr>
        <w:t>. Sử dụng tài sản</w:t>
      </w:r>
    </w:p>
    <w:p w:rsidR="00952A65" w:rsidRPr="00952A65" w:rsidRDefault="00FC2591"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bdr w:val="none" w:sz="0" w:space="0" w:color="auto" w:frame="1"/>
          <w:shd w:val="clear" w:color="auto" w:fill="F9F9F9"/>
        </w:rPr>
        <w:t>a)</w:t>
      </w:r>
      <w:r w:rsidR="00952A65" w:rsidRPr="00952A65">
        <w:rPr>
          <w:rFonts w:ascii="Times New Roman" w:eastAsia="Times New Roman" w:hAnsi="Times New Roman" w:cs="Times New Roman"/>
          <w:color w:val="000000"/>
          <w:sz w:val="28"/>
          <w:szCs w:val="28"/>
          <w:bdr w:val="none" w:sz="0" w:space="0" w:color="auto" w:frame="1"/>
          <w:shd w:val="clear" w:color="auto" w:fill="F9F9F9"/>
        </w:rPr>
        <w:t xml:space="preserve"> Người sử dụng tài sản có trách nhiệm sử dụng đúng mục đích, bảo vệ, bảo quản chặt chẽ.</w:t>
      </w:r>
    </w:p>
    <w:p w:rsidR="00952A65" w:rsidRPr="00952A65" w:rsidRDefault="00FC2591"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bdr w:val="none" w:sz="0" w:space="0" w:color="auto" w:frame="1"/>
          <w:shd w:val="clear" w:color="auto" w:fill="F9F9F9"/>
        </w:rPr>
        <w:lastRenderedPageBreak/>
        <w:t>b)</w:t>
      </w:r>
      <w:r w:rsidR="00952A65" w:rsidRPr="00952A65">
        <w:rPr>
          <w:rFonts w:ascii="Times New Roman" w:eastAsia="Times New Roman" w:hAnsi="Times New Roman" w:cs="Times New Roman"/>
          <w:color w:val="000000"/>
          <w:sz w:val="28"/>
          <w:szCs w:val="28"/>
          <w:bdr w:val="none" w:sz="0" w:space="0" w:color="auto" w:frame="1"/>
          <w:shd w:val="clear" w:color="auto" w:fill="F9F9F9"/>
        </w:rPr>
        <w:t xml:space="preserve"> Không tự ý hoán đổi vật dụng, trang thiết bị làm việc khi chưa được phép của Hiệu trưởng</w:t>
      </w:r>
      <w:r w:rsidR="009879C7" w:rsidRPr="009879C7">
        <w:rPr>
          <w:rFonts w:ascii="Times New Roman" w:eastAsia="Times New Roman" w:hAnsi="Times New Roman" w:cs="Times New Roman"/>
          <w:color w:val="000000"/>
          <w:sz w:val="28"/>
          <w:szCs w:val="28"/>
          <w:bdr w:val="none" w:sz="0" w:space="0" w:color="auto" w:frame="1"/>
          <w:shd w:val="clear" w:color="auto" w:fill="F9F9F9"/>
        </w:rPr>
        <w:t>.</w:t>
      </w:r>
    </w:p>
    <w:p w:rsidR="00952A65" w:rsidRPr="00952A65" w:rsidRDefault="00FC2591"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bdr w:val="none" w:sz="0" w:space="0" w:color="auto" w:frame="1"/>
          <w:shd w:val="clear" w:color="auto" w:fill="F9F9F9"/>
        </w:rPr>
        <w:t xml:space="preserve">c) </w:t>
      </w:r>
      <w:r w:rsidR="00952A65" w:rsidRPr="00952A65">
        <w:rPr>
          <w:rFonts w:ascii="Times New Roman" w:eastAsia="Times New Roman" w:hAnsi="Times New Roman" w:cs="Times New Roman"/>
          <w:color w:val="000000"/>
          <w:sz w:val="28"/>
          <w:szCs w:val="28"/>
          <w:bdr w:val="none" w:sz="0" w:space="0" w:color="auto" w:frame="1"/>
          <w:shd w:val="clear" w:color="auto" w:fill="F9F9F9"/>
        </w:rPr>
        <w:t>Mang vật dụng, trang thiết bị ra ngoài trường phải có xác nhận của Hiệu trưởng</w:t>
      </w:r>
      <w:r w:rsidR="009879C7" w:rsidRPr="009879C7">
        <w:rPr>
          <w:rFonts w:ascii="Times New Roman" w:eastAsia="Times New Roman" w:hAnsi="Times New Roman" w:cs="Times New Roman"/>
          <w:color w:val="000000"/>
          <w:sz w:val="28"/>
          <w:szCs w:val="28"/>
          <w:bdr w:val="none" w:sz="0" w:space="0" w:color="auto" w:frame="1"/>
          <w:shd w:val="clear" w:color="auto" w:fill="F9F9F9"/>
        </w:rPr>
        <w: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b/>
          <w:bCs/>
          <w:color w:val="000000"/>
          <w:sz w:val="28"/>
          <w:szCs w:val="28"/>
          <w:bdr w:val="none" w:sz="0" w:space="0" w:color="auto" w:frame="1"/>
          <w:shd w:val="clear" w:color="auto" w:fill="F9F9F9"/>
        </w:rPr>
        <w:t>Điều 5. Quản lý tài sản, hồ sơ tài sản</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b/>
          <w:bCs/>
          <w:color w:val="000000"/>
          <w:sz w:val="28"/>
          <w:szCs w:val="28"/>
          <w:bdr w:val="none" w:sz="0" w:space="0" w:color="auto" w:frame="1"/>
          <w:shd w:val="clear" w:color="auto" w:fill="F9F9F9"/>
        </w:rPr>
        <w:t>1. Quản lý tài sản</w:t>
      </w:r>
    </w:p>
    <w:p w:rsidR="00952A65" w:rsidRPr="00952A65" w:rsidRDefault="009879C7"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FC2591">
        <w:rPr>
          <w:rFonts w:ascii="Times New Roman" w:eastAsia="Times New Roman" w:hAnsi="Times New Roman" w:cs="Times New Roman"/>
          <w:bCs/>
          <w:color w:val="000000"/>
          <w:sz w:val="28"/>
        </w:rPr>
        <w:t>-</w:t>
      </w:r>
      <w:r w:rsidR="00952A65" w:rsidRPr="00FC2591">
        <w:rPr>
          <w:rFonts w:ascii="Times New Roman" w:eastAsia="Times New Roman" w:hAnsi="Times New Roman" w:cs="Times New Roman"/>
          <w:bCs/>
          <w:color w:val="000000"/>
          <w:sz w:val="28"/>
        </w:rPr>
        <w:t xml:space="preserve"> Tài sản là đất đai, </w:t>
      </w:r>
      <w:r w:rsidR="00952A65" w:rsidRPr="00952A65">
        <w:rPr>
          <w:rFonts w:ascii="Times New Roman" w:eastAsia="Times New Roman" w:hAnsi="Times New Roman" w:cs="Times New Roman"/>
          <w:bCs/>
          <w:color w:val="000000"/>
          <w:sz w:val="28"/>
          <w:szCs w:val="28"/>
        </w:rPr>
        <w:t>công trình xây dựng gắn liền với đất đai; máy móc, vật dụng phục vụ hoạt động của nhà trường:</w:t>
      </w:r>
      <w:r w:rsidR="00952A65" w:rsidRPr="00952A65">
        <w:rPr>
          <w:rFonts w:ascii="Times New Roman" w:eastAsia="Times New Roman" w:hAnsi="Times New Roman" w:cs="Times New Roman"/>
          <w:color w:val="000000"/>
          <w:sz w:val="28"/>
          <w:szCs w:val="28"/>
        </w:rPr>
        <w:t> do kế toán quản lý</w:t>
      </w:r>
      <w:r w:rsidRPr="00FC2591">
        <w:rPr>
          <w:rFonts w:ascii="Times New Roman" w:eastAsia="Times New Roman" w:hAnsi="Times New Roman" w:cs="Times New Roman"/>
          <w:color w:val="000000"/>
          <w:sz w:val="28"/>
          <w:szCs w:val="28"/>
        </w:rPr>
        <w:t>.</w:t>
      </w:r>
    </w:p>
    <w:p w:rsidR="00952A65" w:rsidRPr="00952A65" w:rsidRDefault="009879C7"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FC2591">
        <w:rPr>
          <w:rFonts w:ascii="Times New Roman" w:eastAsia="Times New Roman" w:hAnsi="Times New Roman" w:cs="Times New Roman"/>
          <w:bCs/>
          <w:color w:val="000000"/>
          <w:sz w:val="28"/>
        </w:rPr>
        <w:t xml:space="preserve">- </w:t>
      </w:r>
      <w:r w:rsidR="00952A65" w:rsidRPr="00FC2591">
        <w:rPr>
          <w:rFonts w:ascii="Times New Roman" w:eastAsia="Times New Roman" w:hAnsi="Times New Roman" w:cs="Times New Roman"/>
          <w:bCs/>
          <w:color w:val="000000"/>
          <w:sz w:val="28"/>
        </w:rPr>
        <w:t>Tài sản là </w:t>
      </w:r>
      <w:r w:rsidR="00952A65" w:rsidRPr="00952A65">
        <w:rPr>
          <w:rFonts w:ascii="Times New Roman" w:eastAsia="Times New Roman" w:hAnsi="Times New Roman" w:cs="Times New Roman"/>
          <w:bCs/>
          <w:color w:val="000000"/>
          <w:sz w:val="28"/>
          <w:szCs w:val="28"/>
        </w:rPr>
        <w:t>máy móc, vật dụng, trang thiết bị làm việc:</w:t>
      </w:r>
      <w:r w:rsidR="00952A65" w:rsidRPr="00952A65">
        <w:rPr>
          <w:rFonts w:ascii="Times New Roman" w:eastAsia="Times New Roman" w:hAnsi="Times New Roman" w:cs="Times New Roman"/>
          <w:color w:val="000000"/>
          <w:sz w:val="28"/>
          <w:szCs w:val="28"/>
        </w:rPr>
        <w:t> do cá nhân được trang bị tài sản quản lý</w:t>
      </w:r>
      <w:r w:rsidRPr="00FC2591">
        <w:rPr>
          <w:rFonts w:ascii="Times New Roman" w:eastAsia="Times New Roman" w:hAnsi="Times New Roman" w:cs="Times New Roman"/>
          <w:color w:val="000000"/>
          <w:sz w:val="28"/>
          <w:szCs w:val="28"/>
        </w:rPr>
        <w:t>.</w:t>
      </w:r>
    </w:p>
    <w:p w:rsidR="00952A65" w:rsidRPr="00952A65" w:rsidRDefault="009879C7"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FC2591">
        <w:rPr>
          <w:rFonts w:ascii="Times New Roman" w:eastAsia="Times New Roman" w:hAnsi="Times New Roman" w:cs="Times New Roman"/>
          <w:bCs/>
          <w:color w:val="000000"/>
          <w:sz w:val="28"/>
          <w:szCs w:val="28"/>
        </w:rPr>
        <w:t>-</w:t>
      </w:r>
      <w:r w:rsidR="00952A65" w:rsidRPr="00952A65">
        <w:rPr>
          <w:rFonts w:ascii="Times New Roman" w:eastAsia="Times New Roman" w:hAnsi="Times New Roman" w:cs="Times New Roman"/>
          <w:bCs/>
          <w:color w:val="000000"/>
          <w:sz w:val="28"/>
          <w:szCs w:val="28"/>
        </w:rPr>
        <w:t> </w:t>
      </w:r>
      <w:r w:rsidR="00952A65" w:rsidRPr="00FC2591">
        <w:rPr>
          <w:rFonts w:ascii="Times New Roman" w:eastAsia="Times New Roman" w:hAnsi="Times New Roman" w:cs="Times New Roman"/>
          <w:bCs/>
          <w:color w:val="000000"/>
          <w:sz w:val="28"/>
        </w:rPr>
        <w:t>Tài sản là</w:t>
      </w:r>
      <w:r w:rsidR="00952A65" w:rsidRPr="00FC2591">
        <w:rPr>
          <w:rFonts w:ascii="Times New Roman" w:eastAsia="Times New Roman" w:hAnsi="Times New Roman" w:cs="Times New Roman"/>
          <w:color w:val="000000"/>
          <w:sz w:val="28"/>
        </w:rPr>
        <w:t> </w:t>
      </w:r>
      <w:r w:rsidR="00952A65" w:rsidRPr="00952A65">
        <w:rPr>
          <w:rFonts w:ascii="Times New Roman" w:eastAsia="Times New Roman" w:hAnsi="Times New Roman" w:cs="Times New Roman"/>
          <w:bCs/>
          <w:color w:val="000000"/>
          <w:sz w:val="28"/>
          <w:szCs w:val="28"/>
        </w:rPr>
        <w:t>máy móc, vật dụng, trang thiết bị dạy học:</w:t>
      </w:r>
      <w:r w:rsidR="00952A65" w:rsidRPr="00952A65">
        <w:rPr>
          <w:rFonts w:ascii="Times New Roman" w:eastAsia="Times New Roman" w:hAnsi="Times New Roman" w:cs="Times New Roman"/>
          <w:color w:val="000000"/>
          <w:sz w:val="28"/>
          <w:szCs w:val="28"/>
        </w:rPr>
        <w:t> do nhân viên phụ trách thiết bị quản lý</w:t>
      </w:r>
    </w:p>
    <w:p w:rsidR="00952A65" w:rsidRPr="009879C7" w:rsidRDefault="00952A65" w:rsidP="009879C7">
      <w:pPr>
        <w:shd w:val="clear" w:color="auto" w:fill="FFFFFF"/>
        <w:spacing w:before="120" w:after="0" w:line="240" w:lineRule="auto"/>
        <w:ind w:firstLine="374"/>
        <w:jc w:val="both"/>
        <w:rPr>
          <w:rFonts w:ascii="Times New Roman" w:eastAsia="Times New Roman" w:hAnsi="Times New Roman" w:cs="Times New Roman"/>
          <w:b/>
          <w:bCs/>
          <w:color w:val="000000"/>
          <w:sz w:val="28"/>
          <w:szCs w:val="28"/>
          <w:bdr w:val="none" w:sz="0" w:space="0" w:color="auto" w:frame="1"/>
          <w:shd w:val="clear" w:color="auto" w:fill="F9F9F9"/>
        </w:rPr>
      </w:pPr>
      <w:r w:rsidRPr="00952A65">
        <w:rPr>
          <w:rFonts w:ascii="Times New Roman" w:eastAsia="Times New Roman" w:hAnsi="Times New Roman" w:cs="Times New Roman"/>
          <w:b/>
          <w:bCs/>
          <w:color w:val="000000"/>
          <w:sz w:val="28"/>
          <w:szCs w:val="28"/>
          <w:bdr w:val="none" w:sz="0" w:space="0" w:color="auto" w:frame="1"/>
          <w:shd w:val="clear" w:color="auto" w:fill="F9F9F9"/>
        </w:rPr>
        <w:t>2. Quản lý hồ sơ tài sản</w:t>
      </w:r>
    </w:p>
    <w:p w:rsidR="009879C7" w:rsidRPr="00952A65" w:rsidRDefault="009879C7"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szCs w:val="28"/>
          <w:bdr w:val="none" w:sz="0" w:space="0" w:color="auto" w:frame="1"/>
          <w:shd w:val="clear" w:color="auto" w:fill="F9F9F9"/>
        </w:rPr>
        <w:t>Hiệu trưởng quản lý:</w:t>
      </w:r>
    </w:p>
    <w:p w:rsidR="00952A65" w:rsidRPr="00952A65" w:rsidRDefault="009879C7" w:rsidP="009879C7">
      <w:pPr>
        <w:shd w:val="clear" w:color="auto" w:fill="FFFFFF"/>
        <w:spacing w:before="120" w:after="0" w:line="240" w:lineRule="auto"/>
        <w:ind w:firstLine="720"/>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Cs/>
          <w:color w:val="000000"/>
          <w:sz w:val="28"/>
        </w:rPr>
        <w:t xml:space="preserve">- </w:t>
      </w:r>
      <w:r w:rsidR="00952A65" w:rsidRPr="009879C7">
        <w:rPr>
          <w:rFonts w:ascii="Times New Roman" w:eastAsia="Times New Roman" w:hAnsi="Times New Roman" w:cs="Times New Roman"/>
          <w:bCs/>
          <w:color w:val="000000"/>
          <w:sz w:val="28"/>
        </w:rPr>
        <w:t>Đối với đất đai:</w:t>
      </w:r>
      <w:r w:rsidR="00952A65" w:rsidRPr="009879C7">
        <w:rPr>
          <w:rFonts w:ascii="Times New Roman" w:eastAsia="Times New Roman" w:hAnsi="Times New Roman" w:cs="Times New Roman"/>
          <w:color w:val="000000"/>
          <w:sz w:val="28"/>
        </w:rPr>
        <w:t> </w:t>
      </w:r>
      <w:r w:rsidR="00952A65" w:rsidRPr="00952A65">
        <w:rPr>
          <w:rFonts w:ascii="Times New Roman" w:eastAsia="Times New Roman" w:hAnsi="Times New Roman" w:cs="Times New Roman"/>
          <w:color w:val="000000"/>
          <w:sz w:val="28"/>
          <w:szCs w:val="28"/>
        </w:rPr>
        <w:t>hồ sơ tài sản gồm Giấy chứng nhận quyền sở hữu đất và các công trình trên đất, Các văn bản khác liên quan đến đất</w:t>
      </w:r>
    </w:p>
    <w:p w:rsidR="00952A65" w:rsidRPr="009879C7" w:rsidRDefault="009879C7" w:rsidP="009879C7">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9879C7">
        <w:rPr>
          <w:rFonts w:ascii="Times New Roman" w:eastAsia="Times New Roman" w:hAnsi="Times New Roman" w:cs="Times New Roman"/>
          <w:bCs/>
          <w:color w:val="000000"/>
          <w:sz w:val="28"/>
          <w:szCs w:val="28"/>
        </w:rPr>
        <w:t xml:space="preserve">- </w:t>
      </w:r>
      <w:r w:rsidR="00952A65" w:rsidRPr="00952A65">
        <w:rPr>
          <w:rFonts w:ascii="Times New Roman" w:eastAsia="Times New Roman" w:hAnsi="Times New Roman" w:cs="Times New Roman"/>
          <w:bCs/>
          <w:color w:val="000000"/>
          <w:sz w:val="28"/>
          <w:szCs w:val="28"/>
        </w:rPr>
        <w:t xml:space="preserve"> Đối với công trình xây dựng gắn liền với đất đai: </w:t>
      </w:r>
      <w:r w:rsidR="00952A65" w:rsidRPr="00952A65">
        <w:rPr>
          <w:rFonts w:ascii="Times New Roman" w:eastAsia="Times New Roman" w:hAnsi="Times New Roman" w:cs="Times New Roman"/>
          <w:color w:val="000000"/>
          <w:sz w:val="28"/>
          <w:szCs w:val="28"/>
        </w:rPr>
        <w:t>hồ sơ tài sản gồm các bản vẽ thiết kế công trinh, Biên bản bàn giao công trình, Các văn bản khác liên quan đến công trình.</w:t>
      </w:r>
    </w:p>
    <w:p w:rsidR="009879C7" w:rsidRPr="00952A65" w:rsidRDefault="009879C7" w:rsidP="00FC2591">
      <w:pPr>
        <w:shd w:val="clear" w:color="auto" w:fill="FFFFFF"/>
        <w:spacing w:before="120" w:after="0" w:line="240" w:lineRule="auto"/>
        <w:ind w:firstLine="720"/>
        <w:jc w:val="both"/>
        <w:rPr>
          <w:rFonts w:ascii="Times New Roman" w:eastAsia="Times New Roman" w:hAnsi="Times New Roman" w:cs="Times New Roman"/>
          <w:b/>
          <w:color w:val="000000"/>
          <w:sz w:val="20"/>
          <w:szCs w:val="20"/>
        </w:rPr>
      </w:pPr>
      <w:r w:rsidRPr="00952A65">
        <w:rPr>
          <w:rFonts w:ascii="Times New Roman" w:eastAsia="Times New Roman" w:hAnsi="Times New Roman" w:cs="Times New Roman"/>
          <w:b/>
          <w:color w:val="000000"/>
          <w:sz w:val="28"/>
          <w:szCs w:val="28"/>
          <w:bdr w:val="none" w:sz="0" w:space="0" w:color="auto" w:frame="1"/>
          <w:shd w:val="clear" w:color="auto" w:fill="F9F9F9"/>
        </w:rPr>
        <w:t> </w:t>
      </w:r>
      <w:r w:rsidRPr="00952A65">
        <w:rPr>
          <w:rFonts w:ascii="Times New Roman" w:eastAsia="Times New Roman" w:hAnsi="Times New Roman" w:cs="Times New Roman"/>
          <w:b/>
          <w:color w:val="000000"/>
          <w:sz w:val="28"/>
          <w:szCs w:val="28"/>
        </w:rPr>
        <w:t>Kế toán nhà trường quản lý:</w:t>
      </w:r>
    </w:p>
    <w:p w:rsidR="00952A65" w:rsidRPr="00952A65" w:rsidRDefault="009879C7" w:rsidP="009879C7">
      <w:pPr>
        <w:shd w:val="clear" w:color="auto" w:fill="FFFFFF"/>
        <w:spacing w:before="120" w:after="0" w:line="240" w:lineRule="auto"/>
        <w:ind w:firstLine="720"/>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color w:val="000000"/>
          <w:sz w:val="28"/>
          <w:szCs w:val="28"/>
        </w:rPr>
        <w:t>-</w:t>
      </w:r>
      <w:r w:rsidR="00952A65" w:rsidRPr="00952A65">
        <w:rPr>
          <w:rFonts w:ascii="Times New Roman" w:eastAsia="Times New Roman" w:hAnsi="Times New Roman" w:cs="Times New Roman"/>
          <w:color w:val="000000"/>
          <w:sz w:val="28"/>
          <w:szCs w:val="28"/>
        </w:rPr>
        <w:t> </w:t>
      </w:r>
      <w:r w:rsidR="00952A65" w:rsidRPr="00952A65">
        <w:rPr>
          <w:rFonts w:ascii="Times New Roman" w:eastAsia="Times New Roman" w:hAnsi="Times New Roman" w:cs="Times New Roman"/>
          <w:bCs/>
          <w:color w:val="000000"/>
          <w:sz w:val="28"/>
          <w:szCs w:val="28"/>
        </w:rPr>
        <w:t>Đối với máy móc, trang thiết bị, vật dụng dạy học; phục vụ hoạt động của nhà trường; máy móc, vật dụng, trang thiết bị làm việc:</w:t>
      </w:r>
      <w:r w:rsidR="00952A65" w:rsidRPr="00952A65">
        <w:rPr>
          <w:rFonts w:ascii="Times New Roman" w:eastAsia="Times New Roman" w:hAnsi="Times New Roman" w:cs="Times New Roman"/>
          <w:color w:val="000000"/>
          <w:sz w:val="28"/>
          <w:szCs w:val="28"/>
        </w:rPr>
        <w:t> hồ sơ tài sản gồm Sổ đăng ký tài sản; chứng từ mua sắm; chứng từ tiếp nhận.</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Điều 6. Bảo dưỡng, sửa chữa tài sản</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bdr w:val="none" w:sz="0" w:space="0" w:color="auto" w:frame="1"/>
          <w:shd w:val="clear" w:color="auto" w:fill="F9F9F9"/>
        </w:rPr>
        <w:t>1. </w:t>
      </w:r>
      <w:r w:rsidR="00FC2591" w:rsidRPr="00FC2591">
        <w:rPr>
          <w:rFonts w:ascii="Times New Roman" w:eastAsia="Times New Roman" w:hAnsi="Times New Roman" w:cs="Times New Roman"/>
          <w:bCs/>
          <w:color w:val="000000"/>
          <w:sz w:val="28"/>
        </w:rPr>
        <w:t>Ban quản lý, kiểm tra tài sản</w:t>
      </w:r>
      <w:r w:rsidRPr="009879C7">
        <w:rPr>
          <w:rFonts w:ascii="Times New Roman" w:eastAsia="Times New Roman" w:hAnsi="Times New Roman" w:cs="Times New Roman"/>
          <w:b/>
          <w:bCs/>
          <w:color w:val="000000"/>
          <w:sz w:val="28"/>
        </w:rPr>
        <w:t> </w:t>
      </w:r>
      <w:r w:rsidRPr="009879C7">
        <w:rPr>
          <w:rFonts w:ascii="Times New Roman" w:eastAsia="Times New Roman" w:hAnsi="Times New Roman" w:cs="Times New Roman"/>
          <w:color w:val="000000"/>
          <w:sz w:val="28"/>
        </w:rPr>
        <w:t>đề nghị bảo dưỡng, sửa chữa tài sản khi cần thiết</w:t>
      </w:r>
      <w:r w:rsidR="009879C7" w:rsidRPr="009879C7">
        <w:rPr>
          <w:rFonts w:ascii="Times New Roman" w:eastAsia="Times New Roman" w:hAnsi="Times New Roman" w:cs="Times New Roman"/>
          <w:color w:val="000000"/>
          <w:sz w:val="28"/>
        </w:rPr>
        <w: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color w:val="000000"/>
          <w:sz w:val="28"/>
        </w:rPr>
        <w:t xml:space="preserve">2. Cán bộ, viên chức trong quá trình công tác, giảng dạy nếu thấy cần bảo dưỡng, sửa chữa tài sản chung, vật dụng, máy móc, trang thiết bị dạy học, làm việc, sinh hoạt thì đề nghị với Tổ trưởng </w:t>
      </w:r>
      <w:r w:rsidR="00FC2591">
        <w:rPr>
          <w:rFonts w:ascii="Times New Roman" w:eastAsia="Times New Roman" w:hAnsi="Times New Roman" w:cs="Times New Roman"/>
          <w:color w:val="000000"/>
          <w:sz w:val="28"/>
        </w:rPr>
        <w:t>tổ V</w:t>
      </w:r>
      <w:r w:rsidR="009879C7" w:rsidRPr="009879C7">
        <w:rPr>
          <w:rFonts w:ascii="Times New Roman" w:eastAsia="Times New Roman" w:hAnsi="Times New Roman" w:cs="Times New Roman"/>
          <w:color w:val="000000"/>
          <w:sz w:val="28"/>
        </w:rPr>
        <w:t>ăn phòng.</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bdr w:val="none" w:sz="0" w:space="0" w:color="auto" w:frame="1"/>
          <w:shd w:val="clear" w:color="auto" w:fill="F9F9F9"/>
        </w:rPr>
        <w:t>3. Việc </w:t>
      </w:r>
      <w:r w:rsidRPr="009879C7">
        <w:rPr>
          <w:rFonts w:ascii="Times New Roman" w:eastAsia="Times New Roman" w:hAnsi="Times New Roman" w:cs="Times New Roman"/>
          <w:color w:val="000000"/>
          <w:sz w:val="28"/>
        </w:rPr>
        <w:t>bảo dưỡng, sửa chữa tài sản là các công trình xây dựng gắn liền với đất </w:t>
      </w:r>
      <w:r w:rsidRPr="00952A65">
        <w:rPr>
          <w:rFonts w:ascii="Times New Roman" w:eastAsia="Times New Roman" w:hAnsi="Times New Roman" w:cs="Times New Roman"/>
          <w:color w:val="000000"/>
          <w:sz w:val="28"/>
          <w:szCs w:val="28"/>
          <w:bdr w:val="none" w:sz="0" w:space="0" w:color="auto" w:frame="1"/>
          <w:shd w:val="clear" w:color="auto" w:fill="F9F9F9"/>
        </w:rPr>
        <w:t>không được làm sai lệch so với hồ sơ thiết kế công trình</w:t>
      </w:r>
      <w:r w:rsidR="009879C7" w:rsidRPr="009879C7">
        <w:rPr>
          <w:rFonts w:ascii="Times New Roman" w:eastAsia="Times New Roman" w:hAnsi="Times New Roman" w:cs="Times New Roman"/>
          <w:color w:val="000000"/>
          <w:sz w:val="28"/>
          <w:szCs w:val="28"/>
          <w:bdr w:val="none" w:sz="0" w:space="0" w:color="auto" w:frame="1"/>
          <w:shd w:val="clear" w:color="auto" w:fill="F9F9F9"/>
        </w:rPr>
        <w: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bdr w:val="none" w:sz="0" w:space="0" w:color="auto" w:frame="1"/>
          <w:shd w:val="clear" w:color="auto" w:fill="F9F9F9"/>
        </w:rPr>
        <w:t>4. Hiệu trưởng duyệt hồ sơ </w:t>
      </w:r>
      <w:r w:rsidRPr="009879C7">
        <w:rPr>
          <w:rFonts w:ascii="Times New Roman" w:eastAsia="Times New Roman" w:hAnsi="Times New Roman" w:cs="Times New Roman"/>
          <w:color w:val="000000"/>
          <w:sz w:val="28"/>
        </w:rPr>
        <w:t>đề nghị bảo dưỡng, sửa chữa tài sản chung, vật dụng, máy móc, trang thiết bị dạy học, làm việc, sinh hoạt và cử Ban quản lý, kiểm tra tài sản giám sát việc bảo dưỡng, sửa chữa</w:t>
      </w:r>
      <w:r w:rsidR="009879C7" w:rsidRPr="009879C7">
        <w:rPr>
          <w:rFonts w:ascii="Times New Roman" w:eastAsia="Times New Roman" w:hAnsi="Times New Roman" w:cs="Times New Roman"/>
          <w:color w:val="000000"/>
          <w:sz w:val="28"/>
        </w:rPr>
        <w: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Điều 6. Trang bị, mua sắm tài sản</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color w:val="000000"/>
          <w:sz w:val="28"/>
        </w:rPr>
        <w:lastRenderedPageBreak/>
        <w:t xml:space="preserve">1. Cán bộ, viên chức trong quá trình công tác, giảng dạy nếu thấy cần trang bị, mua sắm tài sản, vật dụng, máy móc, trang thiết bị dạy học, làm việc, sinh hoạt thì đề nghị với Tổ trưởng </w:t>
      </w:r>
      <w:r w:rsidR="009879C7" w:rsidRPr="009879C7">
        <w:rPr>
          <w:rFonts w:ascii="Times New Roman" w:eastAsia="Times New Roman" w:hAnsi="Times New Roman" w:cs="Times New Roman"/>
          <w:color w:val="000000"/>
          <w:sz w:val="28"/>
        </w:rPr>
        <w:t>Văn phòng.</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bdr w:val="none" w:sz="0" w:space="0" w:color="auto" w:frame="1"/>
          <w:shd w:val="clear" w:color="auto" w:fill="F9F9F9"/>
        </w:rPr>
        <w:t>2. Hiệu trưởng duyệt hồ sơ </w:t>
      </w:r>
      <w:r w:rsidRPr="009879C7">
        <w:rPr>
          <w:rFonts w:ascii="Times New Roman" w:eastAsia="Times New Roman" w:hAnsi="Times New Roman" w:cs="Times New Roman"/>
          <w:color w:val="000000"/>
          <w:sz w:val="28"/>
        </w:rPr>
        <w:t>đề nghị trang bị, mua sắm; Ban quản lý, kiểm tra tài sản tiến hành thủ tục mua sắm theo quy định và thực hiện thủ tục </w:t>
      </w:r>
      <w:r w:rsidRPr="00952A65">
        <w:rPr>
          <w:rFonts w:ascii="Times New Roman" w:eastAsia="Times New Roman" w:hAnsi="Times New Roman" w:cs="Times New Roman"/>
          <w:color w:val="000000"/>
          <w:sz w:val="28"/>
          <w:szCs w:val="28"/>
        </w:rPr>
        <w:t>tiếp nhận, đăng ký, sử dụng tài sản</w:t>
      </w:r>
      <w:r w:rsidRPr="009879C7">
        <w:rPr>
          <w:rFonts w:ascii="Times New Roman" w:eastAsia="Times New Roman" w:hAnsi="Times New Roman" w:cs="Times New Roman"/>
          <w:b/>
          <w:bCs/>
          <w:color w:val="000000"/>
          <w:sz w:val="28"/>
        </w:rPr>
        <w:t> </w:t>
      </w:r>
      <w:r w:rsidRPr="009879C7">
        <w:rPr>
          <w:rFonts w:ascii="Times New Roman" w:eastAsia="Times New Roman" w:hAnsi="Times New Roman" w:cs="Times New Roman"/>
          <w:color w:val="000000"/>
          <w:sz w:val="28"/>
        </w:rPr>
        <w:t>quy định ở điều 4 trên đây</w:t>
      </w:r>
      <w:r w:rsidR="009879C7" w:rsidRPr="009879C7">
        <w:rPr>
          <w:rFonts w:ascii="Times New Roman" w:eastAsia="Times New Roman" w:hAnsi="Times New Roman" w:cs="Times New Roman"/>
          <w:color w:val="000000"/>
          <w:sz w:val="28"/>
        </w:rPr>
        <w: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Điều 7. Kiểm tra, kiểm kê tài sản</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color w:val="000000"/>
          <w:sz w:val="28"/>
        </w:rPr>
        <w:t>Ban quản lý, kiểm tra tài sản thực hiện việc kiểm tra thường xuyên và định kỳ.</w:t>
      </w:r>
    </w:p>
    <w:p w:rsidR="00952A65" w:rsidRPr="00952A65" w:rsidRDefault="00952A65" w:rsidP="00FC2591">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FC2591">
        <w:rPr>
          <w:rFonts w:ascii="Times New Roman" w:eastAsia="Times New Roman" w:hAnsi="Times New Roman" w:cs="Times New Roman"/>
          <w:bCs/>
          <w:color w:val="000000"/>
          <w:sz w:val="28"/>
        </w:rPr>
        <w:t>1. Kiểm tra thường xuyên:</w:t>
      </w:r>
      <w:r w:rsidRPr="00FC2591">
        <w:rPr>
          <w:rFonts w:ascii="Times New Roman" w:eastAsia="Times New Roman" w:hAnsi="Times New Roman" w:cs="Times New Roman"/>
          <w:color w:val="000000"/>
          <w:sz w:val="28"/>
        </w:rPr>
        <w:t> Tình</w:t>
      </w:r>
      <w:r w:rsidRPr="009879C7">
        <w:rPr>
          <w:rFonts w:ascii="Times New Roman" w:eastAsia="Times New Roman" w:hAnsi="Times New Roman" w:cs="Times New Roman"/>
          <w:color w:val="000000"/>
          <w:sz w:val="28"/>
        </w:rPr>
        <w:t xml:space="preserve"> trạng CSVC phòng học và các phòng khác; Các vật dụng trong phòng học (bàn, ghế, bảng, đèn, quạt ...); Thiết bị PC&amp;CC; Dây dẫn điện bao gồm từ lưới điện đến các phòng học, phòng làm việc...</w:t>
      </w:r>
    </w:p>
    <w:p w:rsidR="00952A65" w:rsidRPr="00952A65" w:rsidRDefault="00952A65" w:rsidP="00FC2591">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FC2591">
        <w:rPr>
          <w:rFonts w:ascii="Times New Roman" w:eastAsia="Times New Roman" w:hAnsi="Times New Roman" w:cs="Times New Roman"/>
          <w:bCs/>
          <w:color w:val="000000"/>
          <w:sz w:val="28"/>
        </w:rPr>
        <w:t>2. Kiểm tra định kỳ:</w:t>
      </w:r>
      <w:r w:rsidRPr="00FC2591">
        <w:rPr>
          <w:rFonts w:ascii="Times New Roman" w:eastAsia="Times New Roman" w:hAnsi="Times New Roman" w:cs="Times New Roman"/>
          <w:color w:val="000000"/>
          <w:sz w:val="28"/>
        </w:rPr>
        <w:t> Căn cứ Sổ tài sản nhà trường, Ban quản lý, kiểm tra tài sản thực hiện việc kiểm tra</w:t>
      </w:r>
      <w:r w:rsidRPr="009879C7">
        <w:rPr>
          <w:rFonts w:ascii="Times New Roman" w:eastAsia="Times New Roman" w:hAnsi="Times New Roman" w:cs="Times New Roman"/>
          <w:color w:val="000000"/>
          <w:sz w:val="28"/>
        </w:rPr>
        <w:t xml:space="preserve"> vào ngày 01/01 và ngày 31/5 hàng năm</w:t>
      </w:r>
      <w:r w:rsidR="009879C7" w:rsidRPr="009879C7">
        <w:rPr>
          <w:rFonts w:ascii="Times New Roman" w:eastAsia="Times New Roman" w:hAnsi="Times New Roman" w:cs="Times New Roman"/>
          <w:color w:val="000000"/>
          <w:sz w:val="28"/>
        </w:rPr>
        <w: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Điều 8. Thu hồi trang thiết bị làm việc, dạy học</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1. Vật dụng, máy móc, trang thiết bị làm việc hư hỏng: </w:t>
      </w:r>
      <w:r w:rsidRPr="009879C7">
        <w:rPr>
          <w:rFonts w:ascii="Times New Roman" w:eastAsia="Times New Roman" w:hAnsi="Times New Roman" w:cs="Times New Roman"/>
          <w:color w:val="000000"/>
          <w:sz w:val="28"/>
        </w:rPr>
        <w:t xml:space="preserve">người sử dụng đề nghị thu hồi, Hiệu trưởng duyệt, Tổ trưởng </w:t>
      </w:r>
      <w:r w:rsidR="009879C7" w:rsidRPr="009879C7">
        <w:rPr>
          <w:rFonts w:ascii="Times New Roman" w:eastAsia="Times New Roman" w:hAnsi="Times New Roman" w:cs="Times New Roman"/>
          <w:color w:val="000000"/>
          <w:sz w:val="28"/>
        </w:rPr>
        <w:t>tổ Văn phòng</w:t>
      </w:r>
      <w:r w:rsidRPr="009879C7">
        <w:rPr>
          <w:rFonts w:ascii="Times New Roman" w:eastAsia="Times New Roman" w:hAnsi="Times New Roman" w:cs="Times New Roman"/>
          <w:color w:val="000000"/>
          <w:sz w:val="28"/>
        </w:rPr>
        <w:t xml:space="preserve"> thu hồi, ghi sổ thu hồi và quản lý</w:t>
      </w:r>
      <w:r w:rsidR="009879C7" w:rsidRPr="009879C7">
        <w:rPr>
          <w:rFonts w:ascii="Times New Roman" w:eastAsia="Times New Roman" w:hAnsi="Times New Roman" w:cs="Times New Roman"/>
          <w:color w:val="000000"/>
          <w:sz w:val="28"/>
        </w:rPr>
        <w: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2. Vật dụng, máy móc, trang thiết bị làm việc thừa (</w:t>
      </w:r>
      <w:r w:rsidRPr="009879C7">
        <w:rPr>
          <w:rFonts w:ascii="Times New Roman" w:eastAsia="Times New Roman" w:hAnsi="Times New Roman" w:cs="Times New Roman"/>
          <w:color w:val="000000"/>
          <w:sz w:val="28"/>
        </w:rPr>
        <w:t>do</w:t>
      </w:r>
      <w:r w:rsidRPr="009879C7">
        <w:rPr>
          <w:rFonts w:ascii="Times New Roman" w:eastAsia="Times New Roman" w:hAnsi="Times New Roman" w:cs="Times New Roman"/>
          <w:b/>
          <w:bCs/>
          <w:color w:val="000000"/>
          <w:sz w:val="28"/>
        </w:rPr>
        <w:t> </w:t>
      </w:r>
      <w:r w:rsidRPr="009879C7">
        <w:rPr>
          <w:rFonts w:ascii="Times New Roman" w:eastAsia="Times New Roman" w:hAnsi="Times New Roman" w:cs="Times New Roman"/>
          <w:color w:val="000000"/>
          <w:sz w:val="28"/>
        </w:rPr>
        <w:t xml:space="preserve">trước đây đã trang bị nay không sử dụng nữa): người đang quản lý đề nghị thu hồi, Hiệu trưởng duyệt, Tổ trưởng </w:t>
      </w:r>
      <w:r w:rsidR="009879C7" w:rsidRPr="009879C7">
        <w:rPr>
          <w:rFonts w:ascii="Times New Roman" w:eastAsia="Times New Roman" w:hAnsi="Times New Roman" w:cs="Times New Roman"/>
          <w:color w:val="000000"/>
          <w:sz w:val="28"/>
        </w:rPr>
        <w:t>Văn phòng</w:t>
      </w:r>
      <w:r w:rsidRPr="009879C7">
        <w:rPr>
          <w:rFonts w:ascii="Times New Roman" w:eastAsia="Times New Roman" w:hAnsi="Times New Roman" w:cs="Times New Roman"/>
          <w:color w:val="000000"/>
          <w:sz w:val="28"/>
        </w:rPr>
        <w:t xml:space="preserve"> thu hồi, ghi sổ thu hồi và quản lý</w:t>
      </w:r>
      <w:r w:rsidR="009879C7" w:rsidRPr="009879C7">
        <w:rPr>
          <w:rFonts w:ascii="Times New Roman" w:eastAsia="Times New Roman" w:hAnsi="Times New Roman" w:cs="Times New Roman"/>
          <w:color w:val="000000"/>
          <w:sz w:val="28"/>
        </w:rPr>
        <w: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3. Vật dụng, máy móc, trang thiết bị dạy học cho giáo viên mượn giảng dạy: </w:t>
      </w:r>
      <w:r w:rsidRPr="009879C7">
        <w:rPr>
          <w:rFonts w:ascii="Times New Roman" w:eastAsia="Times New Roman" w:hAnsi="Times New Roman" w:cs="Times New Roman"/>
          <w:color w:val="000000"/>
          <w:sz w:val="28"/>
        </w:rPr>
        <w:t xml:space="preserve">Nhân viên </w:t>
      </w:r>
      <w:r w:rsidR="009879C7" w:rsidRPr="009879C7">
        <w:rPr>
          <w:rFonts w:ascii="Times New Roman" w:eastAsia="Times New Roman" w:hAnsi="Times New Roman" w:cs="Times New Roman"/>
          <w:color w:val="000000"/>
          <w:sz w:val="28"/>
        </w:rPr>
        <w:t xml:space="preserve">thư viện </w:t>
      </w:r>
      <w:r w:rsidRPr="009879C7">
        <w:rPr>
          <w:rFonts w:ascii="Times New Roman" w:eastAsia="Times New Roman" w:hAnsi="Times New Roman" w:cs="Times New Roman"/>
          <w:color w:val="000000"/>
          <w:sz w:val="28"/>
        </w:rPr>
        <w:t>thiết bị thu hồi sau khi hoàn tất tiết dạy</w:t>
      </w:r>
      <w:r w:rsidR="009879C7" w:rsidRPr="009879C7">
        <w:rPr>
          <w:rFonts w:ascii="Times New Roman" w:eastAsia="Times New Roman" w:hAnsi="Times New Roman" w:cs="Times New Roman"/>
          <w:color w:val="000000"/>
          <w:sz w:val="28"/>
        </w:rPr>
        <w: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Điều 9. Điều động tài sản, vật dụng, máy móc, trang thiết bị</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color w:val="000000"/>
          <w:sz w:val="28"/>
        </w:rPr>
        <w:t xml:space="preserve">Ban quản lý, kiểm tra tài sản đề nghị, Hiệu trưởng duyệt, Kế toán và Tổ trưởng </w:t>
      </w:r>
      <w:r w:rsidR="009879C7" w:rsidRPr="009879C7">
        <w:rPr>
          <w:rFonts w:ascii="Times New Roman" w:eastAsia="Times New Roman" w:hAnsi="Times New Roman" w:cs="Times New Roman"/>
          <w:color w:val="000000"/>
          <w:sz w:val="28"/>
        </w:rPr>
        <w:t>Văn phòng</w:t>
      </w:r>
      <w:r w:rsidRPr="009879C7">
        <w:rPr>
          <w:rFonts w:ascii="Times New Roman" w:eastAsia="Times New Roman" w:hAnsi="Times New Roman" w:cs="Times New Roman"/>
          <w:color w:val="000000"/>
          <w:sz w:val="28"/>
        </w:rPr>
        <w:t xml:space="preserve"> thực hiện việc thu hồi, điều chuyển</w:t>
      </w:r>
      <w:r w:rsidR="009879C7" w:rsidRPr="009879C7">
        <w:rPr>
          <w:rFonts w:ascii="Times New Roman" w:eastAsia="Times New Roman" w:hAnsi="Times New Roman" w:cs="Times New Roman"/>
          <w:color w:val="000000"/>
          <w:sz w:val="28"/>
        </w:rPr>
        <w: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Điều 10. Thanh lý tài sản</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color w:val="000000"/>
          <w:sz w:val="28"/>
        </w:rPr>
        <w:t>Ban quản lý, kiểm tra tài sản đề nghị, Hiệu trưởng duyệt, Kế toán tiến hành thủ tục thanh lý theo quy định</w:t>
      </w:r>
      <w:r w:rsidR="009879C7" w:rsidRPr="009879C7">
        <w:rPr>
          <w:rFonts w:ascii="Times New Roman" w:eastAsia="Times New Roman" w:hAnsi="Times New Roman" w:cs="Times New Roman"/>
          <w:color w:val="000000"/>
          <w:sz w:val="28"/>
        </w:rPr>
        <w: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b/>
          <w:bCs/>
          <w:color w:val="000000"/>
          <w:sz w:val="28"/>
          <w:szCs w:val="28"/>
          <w:bdr w:val="none" w:sz="0" w:space="0" w:color="auto" w:frame="1"/>
          <w:shd w:val="clear" w:color="auto" w:fill="F9F9F9"/>
        </w:rPr>
        <w:t>Điều 11. Khấu hao tài sản, hạch toán, báo cáo</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4"/>
          <w:szCs w:val="24"/>
        </w:rPr>
      </w:pPr>
      <w:r w:rsidRPr="00952A65">
        <w:rPr>
          <w:rFonts w:ascii="Times New Roman" w:eastAsia="Times New Roman" w:hAnsi="Times New Roman" w:cs="Times New Roman"/>
          <w:color w:val="000000"/>
          <w:sz w:val="28"/>
          <w:szCs w:val="28"/>
        </w:rPr>
        <w:t>1. Kế toán phụ trách việc tính hao mòn tài sản của nhà trường theo quy định hiện hành của nhà nước</w:t>
      </w:r>
      <w:r w:rsidR="009879C7" w:rsidRPr="009879C7">
        <w:rPr>
          <w:rFonts w:ascii="Times New Roman" w:eastAsia="Times New Roman" w:hAnsi="Times New Roman" w:cs="Times New Roman"/>
          <w:color w:val="000000"/>
          <w:sz w:val="28"/>
          <w:szCs w:val="28"/>
        </w:rPr>
        <w: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b/>
          <w:bCs/>
          <w:color w:val="000000"/>
          <w:sz w:val="28"/>
          <w:szCs w:val="28"/>
        </w:rPr>
        <w:t>2. </w:t>
      </w:r>
      <w:r w:rsidRPr="00952A65">
        <w:rPr>
          <w:rFonts w:ascii="Times New Roman" w:eastAsia="Times New Roman" w:hAnsi="Times New Roman" w:cs="Times New Roman"/>
          <w:color w:val="000000"/>
          <w:sz w:val="28"/>
          <w:szCs w:val="28"/>
        </w:rPr>
        <w:t>Kế toán phụ trách thực hiện chế độ thống kê, báo cáo tình hình quản lý, sử dụng, xử lý tài sản định kỳ hàng năm hoặc báo cáo đột xuất khi cơ quan có thẩm quyền yêu cầu</w:t>
      </w:r>
      <w:r w:rsidR="009879C7" w:rsidRPr="009879C7">
        <w:rPr>
          <w:rFonts w:ascii="Times New Roman" w:eastAsia="Times New Roman" w:hAnsi="Times New Roman" w:cs="Times New Roman"/>
          <w:color w:val="000000"/>
          <w:sz w:val="28"/>
          <w:szCs w:val="28"/>
        </w:rPr>
        <w: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b/>
          <w:bCs/>
          <w:color w:val="000000"/>
          <w:sz w:val="28"/>
          <w:szCs w:val="28"/>
          <w:bdr w:val="none" w:sz="0" w:space="0" w:color="auto" w:frame="1"/>
          <w:shd w:val="clear" w:color="auto" w:fill="F9F9F9"/>
        </w:rPr>
        <w:t>Điều 12. Tài sản bị mất mát, hư hỏng</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bdr w:val="none" w:sz="0" w:space="0" w:color="auto" w:frame="1"/>
          <w:shd w:val="clear" w:color="auto" w:fill="F9F9F9"/>
        </w:rPr>
        <w:lastRenderedPageBreak/>
        <w:t>1. Bộ phận, cá nhân được giao quản lý tài sản, </w:t>
      </w:r>
      <w:r w:rsidRPr="009879C7">
        <w:rPr>
          <w:rFonts w:ascii="Times New Roman" w:eastAsia="Times New Roman" w:hAnsi="Times New Roman" w:cs="Times New Roman"/>
          <w:color w:val="000000"/>
          <w:sz w:val="28"/>
        </w:rPr>
        <w:t>Vật dụng, máy móc, trang thiết bị nếu </w:t>
      </w:r>
      <w:r w:rsidRPr="00952A65">
        <w:rPr>
          <w:rFonts w:ascii="Times New Roman" w:eastAsia="Times New Roman" w:hAnsi="Times New Roman" w:cs="Times New Roman"/>
          <w:color w:val="000000"/>
          <w:sz w:val="28"/>
          <w:szCs w:val="28"/>
          <w:bdr w:val="none" w:sz="0" w:space="0" w:color="auto" w:frame="1"/>
          <w:shd w:val="clear" w:color="auto" w:fill="F9F9F9"/>
        </w:rPr>
        <w:t>bị mất mát, hư hỏng phải làm Bản tường trình gởi Hiệu trưởng</w:t>
      </w:r>
      <w:r w:rsidR="009879C7" w:rsidRPr="009879C7">
        <w:rPr>
          <w:rFonts w:ascii="Times New Roman" w:eastAsia="Times New Roman" w:hAnsi="Times New Roman" w:cs="Times New Roman"/>
          <w:color w:val="000000"/>
          <w:sz w:val="28"/>
          <w:szCs w:val="28"/>
          <w:bdr w:val="none" w:sz="0" w:space="0" w:color="auto" w:frame="1"/>
          <w:shd w:val="clear" w:color="auto" w:fill="F9F9F9"/>
        </w:rPr>
        <w:t>.</w:t>
      </w:r>
    </w:p>
    <w:p w:rsidR="00952A65" w:rsidRPr="00952A65" w:rsidRDefault="00952A65" w:rsidP="009879C7">
      <w:pPr>
        <w:shd w:val="clear" w:color="auto" w:fill="FFFFFF"/>
        <w:spacing w:before="120" w:after="0" w:line="240" w:lineRule="auto"/>
        <w:ind w:firstLine="374"/>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b/>
          <w:bCs/>
          <w:color w:val="000000"/>
          <w:sz w:val="28"/>
          <w:szCs w:val="28"/>
          <w:bdr w:val="none" w:sz="0" w:space="0" w:color="auto" w:frame="1"/>
          <w:shd w:val="clear" w:color="auto" w:fill="F9F9F9"/>
        </w:rPr>
        <w:t>2. </w:t>
      </w:r>
      <w:r w:rsidRPr="009879C7">
        <w:rPr>
          <w:rFonts w:ascii="Times New Roman" w:eastAsia="Times New Roman" w:hAnsi="Times New Roman" w:cs="Times New Roman"/>
          <w:color w:val="000000"/>
          <w:sz w:val="28"/>
        </w:rPr>
        <w:t>Ban quản lý, kiểm tra tài sản xem xét, đề nghị Hiệu trưởng hướng xử lý</w:t>
      </w:r>
      <w:r w:rsidR="009879C7" w:rsidRPr="009879C7">
        <w:rPr>
          <w:rFonts w:ascii="Times New Roman" w:eastAsia="Times New Roman" w:hAnsi="Times New Roman" w:cs="Times New Roman"/>
          <w:color w:val="000000"/>
          <w:sz w:val="28"/>
        </w:rPr>
        <w:t>.</w:t>
      </w:r>
    </w:p>
    <w:p w:rsidR="00952A65" w:rsidRPr="00952A65" w:rsidRDefault="00952A65" w:rsidP="009879C7">
      <w:pPr>
        <w:shd w:val="clear" w:color="auto" w:fill="FFFFFF"/>
        <w:spacing w:before="120" w:after="0" w:line="240" w:lineRule="auto"/>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b/>
          <w:bCs/>
          <w:color w:val="000000"/>
          <w:sz w:val="28"/>
          <w:szCs w:val="28"/>
          <w:bdr w:val="none" w:sz="0" w:space="0" w:color="auto" w:frame="1"/>
          <w:shd w:val="clear" w:color="auto" w:fill="F9F9F9"/>
        </w:rPr>
        <w:t> </w:t>
      </w:r>
    </w:p>
    <w:p w:rsidR="00952A65" w:rsidRPr="00952A65" w:rsidRDefault="00952A65" w:rsidP="009879C7">
      <w:pPr>
        <w:shd w:val="clear" w:color="auto" w:fill="FFFFFF"/>
        <w:spacing w:before="120" w:after="0" w:line="240" w:lineRule="auto"/>
        <w:jc w:val="center"/>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Chương III</w:t>
      </w:r>
    </w:p>
    <w:p w:rsidR="00952A65" w:rsidRPr="00952A65" w:rsidRDefault="00952A65" w:rsidP="009879C7">
      <w:pPr>
        <w:shd w:val="clear" w:color="auto" w:fill="FFFFFF"/>
        <w:spacing w:before="120" w:after="0" w:line="240" w:lineRule="auto"/>
        <w:jc w:val="center"/>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XỬ LÝ VI PHẠM VỀ QUẢN LÝ, SỬ DỤNG TÀI SẢN</w:t>
      </w:r>
    </w:p>
    <w:p w:rsidR="00952A65" w:rsidRPr="00952A65" w:rsidRDefault="00952A65" w:rsidP="009879C7">
      <w:pPr>
        <w:shd w:val="clear" w:color="auto" w:fill="FFFFFF"/>
        <w:spacing w:before="120" w:after="0" w:line="240" w:lineRule="auto"/>
        <w:jc w:val="center"/>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VÀ VIỆC THI HÀNH QUY CHẾ</w:t>
      </w:r>
    </w:p>
    <w:p w:rsidR="00952A65" w:rsidRPr="00952A65" w:rsidRDefault="00952A65" w:rsidP="009879C7">
      <w:pPr>
        <w:shd w:val="clear" w:color="auto" w:fill="FFFFFF"/>
        <w:spacing w:before="120" w:after="0" w:line="240" w:lineRule="auto"/>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 </w:t>
      </w:r>
    </w:p>
    <w:p w:rsidR="00952A65" w:rsidRPr="00952A65" w:rsidRDefault="00952A65"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Điều 13. Xử lý trách nhiệm vật chất đối với người gây thiệt hại tài sản</w:t>
      </w:r>
    </w:p>
    <w:p w:rsidR="00952A65" w:rsidRPr="00952A65" w:rsidRDefault="00952A65"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sidRPr="00952A65">
        <w:rPr>
          <w:rFonts w:ascii="Times New Roman" w:eastAsia="Times New Roman" w:hAnsi="Times New Roman" w:cs="Times New Roman"/>
          <w:color w:val="000000"/>
          <w:sz w:val="28"/>
          <w:szCs w:val="28"/>
          <w:bdr w:val="none" w:sz="0" w:space="0" w:color="auto" w:frame="1"/>
          <w:shd w:val="clear" w:color="auto" w:fill="F9F9F9"/>
        </w:rPr>
        <w:t>CB, VC gây thiệt hại về tài sản của nhà trường phải bị xử lý theo </w:t>
      </w:r>
      <w:r w:rsidRPr="00952A65">
        <w:rPr>
          <w:rFonts w:ascii="Times New Roman" w:eastAsia="Times New Roman" w:hAnsi="Times New Roman" w:cs="Times New Roman"/>
          <w:color w:val="000000"/>
          <w:sz w:val="28"/>
          <w:szCs w:val="28"/>
        </w:rPr>
        <w:t>Nghị định số 27/2012/NĐ-CP ngày 6/4/2012 của Chính phủ quy định về </w:t>
      </w:r>
      <w:r w:rsidRPr="00952A65">
        <w:rPr>
          <w:rFonts w:ascii="Times New Roman" w:eastAsia="Times New Roman" w:hAnsi="Times New Roman" w:cs="Times New Roman"/>
          <w:i/>
          <w:iCs/>
          <w:color w:val="000000"/>
          <w:sz w:val="28"/>
          <w:szCs w:val="28"/>
        </w:rPr>
        <w:t>xử lý, kỷ luật viên chức và trách nhiệm bồi thường, hoàn trả của viên chức.</w:t>
      </w:r>
    </w:p>
    <w:p w:rsidR="00952A65" w:rsidRPr="00952A65" w:rsidRDefault="00952A65"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Điều 14. Tổ chức thực hiện</w:t>
      </w:r>
    </w:p>
    <w:p w:rsidR="00952A65" w:rsidRPr="00952A65" w:rsidRDefault="00FC2591"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bdr w:val="none" w:sz="0" w:space="0" w:color="auto" w:frame="1"/>
          <w:shd w:val="clear" w:color="auto" w:fill="F9F9F9"/>
        </w:rPr>
        <w:t>1.</w:t>
      </w:r>
      <w:r w:rsidR="00952A65" w:rsidRPr="00952A65">
        <w:rPr>
          <w:rFonts w:ascii="Times New Roman" w:eastAsia="Times New Roman" w:hAnsi="Times New Roman" w:cs="Times New Roman"/>
          <w:color w:val="000000"/>
          <w:sz w:val="28"/>
          <w:szCs w:val="28"/>
          <w:bdr w:val="none" w:sz="0" w:space="0" w:color="auto" w:frame="1"/>
          <w:shd w:val="clear" w:color="auto" w:fill="F9F9F9"/>
        </w:rPr>
        <w:t> </w:t>
      </w:r>
      <w:r w:rsidR="00952A65" w:rsidRPr="009879C7">
        <w:rPr>
          <w:rFonts w:ascii="Times New Roman" w:eastAsia="Times New Roman" w:hAnsi="Times New Roman" w:cs="Times New Roman"/>
          <w:color w:val="000000"/>
          <w:sz w:val="28"/>
        </w:rPr>
        <w:t>Ban quản lý, kiểm tra tài sản của nhà trường; </w:t>
      </w:r>
      <w:r w:rsidR="00952A65" w:rsidRPr="00952A65">
        <w:rPr>
          <w:rFonts w:ascii="Times New Roman" w:eastAsia="Times New Roman" w:hAnsi="Times New Roman" w:cs="Times New Roman"/>
          <w:color w:val="000000"/>
          <w:sz w:val="28"/>
          <w:szCs w:val="28"/>
          <w:bdr w:val="none" w:sz="0" w:space="0" w:color="auto" w:frame="1"/>
          <w:shd w:val="clear" w:color="auto" w:fill="F9F9F9"/>
        </w:rPr>
        <w:t>Các CB, VC của nhà trường có trách nhiệm thực hiện Quy chế và tham gia giám sát việc thực hiện Quy chế này</w:t>
      </w:r>
      <w:r w:rsidR="009879C7" w:rsidRPr="009879C7">
        <w:rPr>
          <w:rFonts w:ascii="Times New Roman" w:eastAsia="Times New Roman" w:hAnsi="Times New Roman" w:cs="Times New Roman"/>
          <w:color w:val="000000"/>
          <w:sz w:val="28"/>
          <w:szCs w:val="28"/>
          <w:bdr w:val="none" w:sz="0" w:space="0" w:color="auto" w:frame="1"/>
          <w:shd w:val="clear" w:color="auto" w:fill="F9F9F9"/>
        </w:rPr>
        <w:t>.</w:t>
      </w:r>
    </w:p>
    <w:p w:rsidR="00952A65" w:rsidRPr="00952A65" w:rsidRDefault="00FC2591"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bdr w:val="none" w:sz="0" w:space="0" w:color="auto" w:frame="1"/>
          <w:shd w:val="clear" w:color="auto" w:fill="F9F9F9"/>
        </w:rPr>
        <w:t>2. Các tổ trưởng C</w:t>
      </w:r>
      <w:r w:rsidR="00952A65" w:rsidRPr="00952A65">
        <w:rPr>
          <w:rFonts w:ascii="Times New Roman" w:eastAsia="Times New Roman" w:hAnsi="Times New Roman" w:cs="Times New Roman"/>
          <w:color w:val="000000"/>
          <w:sz w:val="28"/>
          <w:szCs w:val="28"/>
          <w:bdr w:val="none" w:sz="0" w:space="0" w:color="auto" w:frame="1"/>
          <w:shd w:val="clear" w:color="auto" w:fill="F9F9F9"/>
        </w:rPr>
        <w:t>huyên môn, Văn phòng trong phạm vị công tác có trách nhiệm nhắc nhở, kiểm tra các thành viên thực hiện ng</w:t>
      </w:r>
      <w:r w:rsidR="009879C7" w:rsidRPr="009879C7">
        <w:rPr>
          <w:rFonts w:ascii="Times New Roman" w:eastAsia="Times New Roman" w:hAnsi="Times New Roman" w:cs="Times New Roman"/>
          <w:color w:val="000000"/>
          <w:sz w:val="28"/>
          <w:szCs w:val="28"/>
          <w:bdr w:val="none" w:sz="0" w:space="0" w:color="auto" w:frame="1"/>
          <w:shd w:val="clear" w:color="auto" w:fill="F9F9F9"/>
        </w:rPr>
        <w:t>h</w:t>
      </w:r>
      <w:r w:rsidR="00952A65" w:rsidRPr="00952A65">
        <w:rPr>
          <w:rFonts w:ascii="Times New Roman" w:eastAsia="Times New Roman" w:hAnsi="Times New Roman" w:cs="Times New Roman"/>
          <w:color w:val="000000"/>
          <w:sz w:val="28"/>
          <w:szCs w:val="28"/>
          <w:bdr w:val="none" w:sz="0" w:space="0" w:color="auto" w:frame="1"/>
          <w:shd w:val="clear" w:color="auto" w:fill="F9F9F9"/>
        </w:rPr>
        <w:t>iêm túc Quy chế này</w:t>
      </w:r>
      <w:r w:rsidR="009879C7" w:rsidRPr="009879C7">
        <w:rPr>
          <w:rFonts w:ascii="Times New Roman" w:eastAsia="Times New Roman" w:hAnsi="Times New Roman" w:cs="Times New Roman"/>
          <w:color w:val="000000"/>
          <w:sz w:val="28"/>
          <w:szCs w:val="28"/>
          <w:bdr w:val="none" w:sz="0" w:space="0" w:color="auto" w:frame="1"/>
          <w:shd w:val="clear" w:color="auto" w:fill="F9F9F9"/>
        </w:rPr>
        <w:t>.</w:t>
      </w:r>
    </w:p>
    <w:p w:rsidR="00952A65" w:rsidRPr="00952A65" w:rsidRDefault="00FC2591"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bdr w:val="none" w:sz="0" w:space="0" w:color="auto" w:frame="1"/>
          <w:shd w:val="clear" w:color="auto" w:fill="F9F9F9"/>
        </w:rPr>
        <w:t>3.</w:t>
      </w:r>
      <w:r w:rsidR="00952A65" w:rsidRPr="00952A65">
        <w:rPr>
          <w:rFonts w:ascii="Times New Roman" w:eastAsia="Times New Roman" w:hAnsi="Times New Roman" w:cs="Times New Roman"/>
          <w:color w:val="000000"/>
          <w:sz w:val="28"/>
          <w:szCs w:val="28"/>
          <w:bdr w:val="none" w:sz="0" w:space="0" w:color="auto" w:frame="1"/>
          <w:shd w:val="clear" w:color="auto" w:fill="F9F9F9"/>
        </w:rPr>
        <w:t xml:space="preserve"> Trong quá trình thực hiện CB, VC của nhà trường nếu thấy có điều gì cần phải chỉnh sữa thì đề nghị với tổ trưởng</w:t>
      </w:r>
      <w:r>
        <w:rPr>
          <w:rFonts w:ascii="Times New Roman" w:eastAsia="Times New Roman" w:hAnsi="Times New Roman" w:cs="Times New Roman"/>
          <w:color w:val="000000"/>
          <w:sz w:val="28"/>
          <w:szCs w:val="28"/>
          <w:bdr w:val="none" w:sz="0" w:space="0" w:color="auto" w:frame="1"/>
          <w:shd w:val="clear" w:color="auto" w:fill="F9F9F9"/>
        </w:rPr>
        <w:t xml:space="preserve"> C</w:t>
      </w:r>
      <w:r w:rsidR="00952A65" w:rsidRPr="00952A65">
        <w:rPr>
          <w:rFonts w:ascii="Times New Roman" w:eastAsia="Times New Roman" w:hAnsi="Times New Roman" w:cs="Times New Roman"/>
          <w:color w:val="000000"/>
          <w:sz w:val="28"/>
          <w:szCs w:val="28"/>
          <w:bdr w:val="none" w:sz="0" w:space="0" w:color="auto" w:frame="1"/>
          <w:shd w:val="clear" w:color="auto" w:fill="F9F9F9"/>
        </w:rPr>
        <w:t xml:space="preserve">huyên môn, Văn phòng. Các </w:t>
      </w:r>
      <w:r>
        <w:rPr>
          <w:rFonts w:ascii="Times New Roman" w:eastAsia="Times New Roman" w:hAnsi="Times New Roman" w:cs="Times New Roman"/>
          <w:color w:val="000000"/>
          <w:sz w:val="28"/>
          <w:szCs w:val="28"/>
          <w:bdr w:val="none" w:sz="0" w:space="0" w:color="auto" w:frame="1"/>
          <w:shd w:val="clear" w:color="auto" w:fill="F9F9F9"/>
        </w:rPr>
        <w:t>tổ trưởng lập  bản đề nghị</w:t>
      </w:r>
      <w:r w:rsidR="00952A65" w:rsidRPr="00952A65">
        <w:rPr>
          <w:rFonts w:ascii="Times New Roman" w:eastAsia="Times New Roman" w:hAnsi="Times New Roman" w:cs="Times New Roman"/>
          <w:color w:val="000000"/>
          <w:sz w:val="28"/>
          <w:szCs w:val="28"/>
          <w:bdr w:val="none" w:sz="0" w:space="0" w:color="auto" w:frame="1"/>
          <w:shd w:val="clear" w:color="auto" w:fill="F9F9F9"/>
        </w:rPr>
        <w:t xml:space="preserve"> Hiệu trưởng.</w:t>
      </w:r>
    </w:p>
    <w:p w:rsidR="00952A65" w:rsidRPr="00952A65" w:rsidRDefault="00952A65"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8"/>
        </w:rPr>
        <w:t>Điều 15. Hiệu lực thi hành</w:t>
      </w:r>
    </w:p>
    <w:p w:rsidR="00952A65" w:rsidRPr="00952A65" w:rsidRDefault="00952A65"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color w:val="000000"/>
          <w:sz w:val="28"/>
        </w:rPr>
        <w:t xml:space="preserve">Quy chế này có hiệu lực thi hành từ ngày </w:t>
      </w:r>
      <w:r w:rsidR="009879C7" w:rsidRPr="009879C7">
        <w:rPr>
          <w:rFonts w:ascii="Times New Roman" w:eastAsia="Times New Roman" w:hAnsi="Times New Roman" w:cs="Times New Roman"/>
          <w:color w:val="000000"/>
          <w:sz w:val="28"/>
        </w:rPr>
        <w:t>01 tháng 3</w:t>
      </w:r>
      <w:r w:rsidRPr="009879C7">
        <w:rPr>
          <w:rFonts w:ascii="Times New Roman" w:eastAsia="Times New Roman" w:hAnsi="Times New Roman" w:cs="Times New Roman"/>
          <w:color w:val="000000"/>
          <w:sz w:val="28"/>
        </w:rPr>
        <w:t xml:space="preserve"> năm 201</w:t>
      </w:r>
      <w:r w:rsidR="009879C7" w:rsidRPr="009879C7">
        <w:rPr>
          <w:rFonts w:ascii="Times New Roman" w:eastAsia="Times New Roman" w:hAnsi="Times New Roman" w:cs="Times New Roman"/>
          <w:color w:val="000000"/>
          <w:sz w:val="28"/>
        </w:rPr>
        <w:t>8</w:t>
      </w:r>
      <w:r w:rsidR="00FC2591">
        <w:rPr>
          <w:rFonts w:ascii="Times New Roman" w:eastAsia="Times New Roman" w:hAnsi="Times New Roman" w:cs="Times New Roman"/>
          <w:color w:val="000000"/>
          <w:sz w:val="28"/>
        </w:rPr>
        <w:t>.</w:t>
      </w:r>
    </w:p>
    <w:p w:rsidR="00952A65" w:rsidRPr="009879C7" w:rsidRDefault="00952A65" w:rsidP="009879C7">
      <w:pPr>
        <w:shd w:val="clear" w:color="auto" w:fill="FFFFFF"/>
        <w:spacing w:before="120" w:after="0" w:line="240" w:lineRule="auto"/>
        <w:ind w:firstLine="561"/>
        <w:jc w:val="both"/>
        <w:rPr>
          <w:rFonts w:ascii="Times New Roman" w:eastAsia="Times New Roman" w:hAnsi="Times New Roman" w:cs="Times New Roman"/>
          <w:color w:val="000000"/>
          <w:sz w:val="28"/>
        </w:rPr>
      </w:pPr>
      <w:r w:rsidRPr="009879C7">
        <w:rPr>
          <w:rFonts w:ascii="Times New Roman" w:eastAsia="Times New Roman" w:hAnsi="Times New Roman" w:cs="Times New Roman"/>
          <w:color w:val="000000"/>
          <w:sz w:val="28"/>
        </w:rPr>
        <w:t>Những nội dung quy định trước đây trái với Quy chế này được bãi bỏ</w:t>
      </w:r>
      <w:r w:rsidR="009879C7" w:rsidRPr="009879C7">
        <w:rPr>
          <w:rFonts w:ascii="Times New Roman" w:eastAsia="Times New Roman" w:hAnsi="Times New Roman" w:cs="Times New Roman"/>
          <w:color w:val="000000"/>
          <w:sz w:val="28"/>
        </w:rPr>
        <w:t>./.</w:t>
      </w:r>
    </w:p>
    <w:p w:rsidR="009879C7" w:rsidRPr="009879C7" w:rsidRDefault="009879C7" w:rsidP="009879C7">
      <w:pPr>
        <w:shd w:val="clear" w:color="auto" w:fill="FFFFFF"/>
        <w:spacing w:before="120" w:after="0" w:line="240" w:lineRule="auto"/>
        <w:ind w:firstLine="561"/>
        <w:jc w:val="both"/>
        <w:rPr>
          <w:rFonts w:ascii="Times New Roman" w:eastAsia="Times New Roman" w:hAnsi="Times New Roman" w:cs="Times New Roman"/>
          <w:color w:val="000000"/>
          <w:sz w:val="28"/>
        </w:rPr>
      </w:pPr>
    </w:p>
    <w:tbl>
      <w:tblPr>
        <w:tblW w:w="0" w:type="auto"/>
        <w:tblLook w:val="04A0"/>
      </w:tblPr>
      <w:tblGrid>
        <w:gridCol w:w="4810"/>
        <w:gridCol w:w="4811"/>
      </w:tblGrid>
      <w:tr w:rsidR="009879C7" w:rsidRPr="009879C7" w:rsidTr="00971FB8">
        <w:tc>
          <w:tcPr>
            <w:tcW w:w="4810" w:type="dxa"/>
          </w:tcPr>
          <w:p w:rsidR="009879C7" w:rsidRPr="009879C7" w:rsidRDefault="009879C7" w:rsidP="009879C7">
            <w:pPr>
              <w:spacing w:before="120" w:after="0" w:line="240" w:lineRule="auto"/>
              <w:jc w:val="both"/>
              <w:rPr>
                <w:rFonts w:ascii="Times New Roman" w:hAnsi="Times New Roman" w:cs="Times New Roman"/>
                <w:b/>
                <w:i/>
                <w:color w:val="000000"/>
                <w:sz w:val="24"/>
                <w:szCs w:val="24"/>
                <w:lang w:val="nl-NL"/>
              </w:rPr>
            </w:pPr>
            <w:r w:rsidRPr="009879C7">
              <w:rPr>
                <w:rFonts w:ascii="Times New Roman" w:hAnsi="Times New Roman" w:cs="Times New Roman"/>
                <w:b/>
                <w:i/>
                <w:color w:val="000000"/>
                <w:sz w:val="24"/>
                <w:szCs w:val="24"/>
                <w:lang w:val="nl-NL"/>
              </w:rPr>
              <w:t>Nơi nhận:</w:t>
            </w:r>
          </w:p>
          <w:p w:rsidR="009879C7" w:rsidRPr="009879C7" w:rsidRDefault="009879C7" w:rsidP="009879C7">
            <w:pPr>
              <w:spacing w:before="120" w:after="0" w:line="240" w:lineRule="auto"/>
              <w:jc w:val="both"/>
              <w:rPr>
                <w:rFonts w:ascii="Times New Roman" w:hAnsi="Times New Roman" w:cs="Times New Roman"/>
                <w:color w:val="000000"/>
                <w:lang w:val="nl-NL"/>
              </w:rPr>
            </w:pPr>
            <w:r w:rsidRPr="009879C7">
              <w:rPr>
                <w:rFonts w:ascii="Times New Roman" w:hAnsi="Times New Roman" w:cs="Times New Roman"/>
                <w:color w:val="000000"/>
                <w:lang w:val="nl-NL"/>
              </w:rPr>
              <w:t>- CBGVNV;</w:t>
            </w:r>
          </w:p>
          <w:p w:rsidR="009879C7" w:rsidRPr="009879C7" w:rsidRDefault="009879C7" w:rsidP="009879C7">
            <w:pPr>
              <w:spacing w:before="120" w:after="0" w:line="240" w:lineRule="auto"/>
              <w:jc w:val="both"/>
              <w:rPr>
                <w:rFonts w:ascii="Times New Roman" w:hAnsi="Times New Roman" w:cs="Times New Roman"/>
                <w:color w:val="000000"/>
                <w:lang w:val="nl-NL"/>
              </w:rPr>
            </w:pPr>
            <w:r w:rsidRPr="009879C7">
              <w:rPr>
                <w:rFonts w:ascii="Times New Roman" w:hAnsi="Times New Roman" w:cs="Times New Roman"/>
                <w:color w:val="000000"/>
                <w:lang w:val="nl-NL"/>
              </w:rPr>
              <w:t>- Lưu: HT, VT.</w:t>
            </w:r>
          </w:p>
          <w:p w:rsidR="009879C7" w:rsidRPr="009879C7" w:rsidRDefault="009879C7" w:rsidP="009879C7">
            <w:pPr>
              <w:spacing w:before="120" w:after="0" w:line="240" w:lineRule="auto"/>
              <w:jc w:val="both"/>
              <w:rPr>
                <w:rFonts w:ascii="Times New Roman" w:hAnsi="Times New Roman" w:cs="Times New Roman"/>
                <w:b/>
                <w:i/>
                <w:color w:val="000000"/>
                <w:sz w:val="24"/>
                <w:szCs w:val="24"/>
                <w:lang w:val="nl-NL"/>
              </w:rPr>
            </w:pPr>
          </w:p>
        </w:tc>
        <w:tc>
          <w:tcPr>
            <w:tcW w:w="4811" w:type="dxa"/>
          </w:tcPr>
          <w:p w:rsidR="009879C7" w:rsidRPr="009879C7" w:rsidRDefault="009879C7" w:rsidP="009879C7">
            <w:pPr>
              <w:spacing w:before="120" w:after="0" w:line="240" w:lineRule="auto"/>
              <w:jc w:val="center"/>
              <w:rPr>
                <w:rFonts w:ascii="Times New Roman" w:hAnsi="Times New Roman" w:cs="Times New Roman"/>
                <w:color w:val="000000"/>
                <w:sz w:val="28"/>
                <w:szCs w:val="28"/>
                <w:lang w:val="nl-NL"/>
              </w:rPr>
            </w:pPr>
            <w:r w:rsidRPr="009879C7">
              <w:rPr>
                <w:rFonts w:ascii="Times New Roman" w:hAnsi="Times New Roman" w:cs="Times New Roman"/>
                <w:b/>
                <w:color w:val="000000"/>
                <w:sz w:val="28"/>
                <w:szCs w:val="28"/>
                <w:lang w:val="nl-NL"/>
              </w:rPr>
              <w:t>HIỆU TRƯỞNG</w:t>
            </w:r>
          </w:p>
          <w:p w:rsidR="009879C7" w:rsidRPr="009879C7" w:rsidRDefault="009879C7" w:rsidP="009879C7">
            <w:pPr>
              <w:spacing w:before="120" w:after="0" w:line="240" w:lineRule="auto"/>
              <w:jc w:val="center"/>
              <w:rPr>
                <w:rFonts w:ascii="Times New Roman" w:hAnsi="Times New Roman" w:cs="Times New Roman"/>
                <w:color w:val="000000"/>
                <w:lang w:val="nl-NL"/>
              </w:rPr>
            </w:pPr>
          </w:p>
          <w:p w:rsidR="009879C7" w:rsidRPr="009879C7" w:rsidRDefault="009879C7" w:rsidP="009879C7">
            <w:pPr>
              <w:spacing w:before="120" w:after="0" w:line="240" w:lineRule="auto"/>
              <w:jc w:val="center"/>
              <w:rPr>
                <w:rFonts w:ascii="Times New Roman" w:hAnsi="Times New Roman" w:cs="Times New Roman"/>
                <w:color w:val="000000"/>
                <w:lang w:val="nl-NL"/>
              </w:rPr>
            </w:pPr>
          </w:p>
          <w:p w:rsidR="009879C7" w:rsidRPr="009879C7" w:rsidRDefault="009879C7" w:rsidP="009879C7">
            <w:pPr>
              <w:spacing w:before="120" w:after="0" w:line="240" w:lineRule="auto"/>
              <w:jc w:val="center"/>
              <w:rPr>
                <w:rFonts w:ascii="Times New Roman" w:hAnsi="Times New Roman" w:cs="Times New Roman"/>
                <w:color w:val="000000"/>
                <w:lang w:val="nl-NL"/>
              </w:rPr>
            </w:pPr>
          </w:p>
          <w:p w:rsidR="009879C7" w:rsidRPr="009879C7" w:rsidRDefault="009879C7" w:rsidP="009879C7">
            <w:pPr>
              <w:spacing w:before="120" w:after="0" w:line="240" w:lineRule="auto"/>
              <w:jc w:val="center"/>
              <w:rPr>
                <w:rFonts w:ascii="Times New Roman" w:hAnsi="Times New Roman" w:cs="Times New Roman"/>
                <w:b/>
                <w:bCs/>
                <w:sz w:val="28"/>
                <w:szCs w:val="28"/>
                <w:lang w:val="nl-NL"/>
              </w:rPr>
            </w:pPr>
            <w:r w:rsidRPr="009879C7">
              <w:rPr>
                <w:rStyle w:val="c1"/>
                <w:rFonts w:ascii="Times New Roman" w:hAnsi="Times New Roman" w:cs="Times New Roman"/>
                <w:b/>
                <w:bCs/>
                <w:sz w:val="28"/>
                <w:szCs w:val="28"/>
                <w:lang w:val="nl-NL"/>
              </w:rPr>
              <w:t>Nguyễn Thị Kim Ngân</w:t>
            </w:r>
          </w:p>
        </w:tc>
      </w:tr>
    </w:tbl>
    <w:p w:rsidR="009879C7" w:rsidRPr="009879C7" w:rsidRDefault="009879C7" w:rsidP="009879C7">
      <w:pPr>
        <w:shd w:val="clear" w:color="auto" w:fill="FFFFFF"/>
        <w:spacing w:before="120" w:after="0" w:line="240" w:lineRule="auto"/>
        <w:jc w:val="both"/>
        <w:rPr>
          <w:rFonts w:ascii="Times New Roman" w:eastAsia="Times New Roman" w:hAnsi="Times New Roman" w:cs="Times New Roman"/>
          <w:color w:val="000000"/>
          <w:sz w:val="28"/>
        </w:rPr>
      </w:pPr>
    </w:p>
    <w:p w:rsidR="009879C7" w:rsidRPr="00952A65" w:rsidRDefault="009879C7" w:rsidP="009879C7">
      <w:pPr>
        <w:shd w:val="clear" w:color="auto" w:fill="FFFFFF"/>
        <w:spacing w:before="120" w:after="0" w:line="240" w:lineRule="auto"/>
        <w:ind w:firstLine="561"/>
        <w:jc w:val="both"/>
        <w:rPr>
          <w:rFonts w:ascii="Times New Roman" w:eastAsia="Times New Roman" w:hAnsi="Times New Roman" w:cs="Times New Roman"/>
          <w:color w:val="000000"/>
          <w:sz w:val="20"/>
          <w:szCs w:val="20"/>
        </w:rPr>
      </w:pPr>
    </w:p>
    <w:p w:rsidR="00952A65" w:rsidRPr="00952A65" w:rsidRDefault="00952A65" w:rsidP="009879C7">
      <w:pPr>
        <w:shd w:val="clear" w:color="auto" w:fill="FFFFFF"/>
        <w:spacing w:before="120" w:after="0" w:line="240" w:lineRule="auto"/>
        <w:jc w:val="both"/>
        <w:rPr>
          <w:rFonts w:ascii="Times New Roman" w:eastAsia="Times New Roman" w:hAnsi="Times New Roman" w:cs="Times New Roman"/>
          <w:color w:val="000000"/>
          <w:sz w:val="20"/>
          <w:szCs w:val="20"/>
        </w:rPr>
      </w:pPr>
      <w:r w:rsidRPr="009879C7">
        <w:rPr>
          <w:rFonts w:ascii="Times New Roman" w:eastAsia="Times New Roman" w:hAnsi="Times New Roman" w:cs="Times New Roman"/>
          <w:b/>
          <w:bCs/>
          <w:color w:val="000000"/>
          <w:sz w:val="26"/>
        </w:rPr>
        <w:t>      </w:t>
      </w:r>
    </w:p>
    <w:p w:rsidR="00952A65" w:rsidRPr="00952A65" w:rsidRDefault="00952A65" w:rsidP="009879C7">
      <w:pPr>
        <w:shd w:val="clear" w:color="auto" w:fill="FFFFFF"/>
        <w:spacing w:before="120" w:after="0" w:line="240" w:lineRule="auto"/>
        <w:jc w:val="both"/>
        <w:rPr>
          <w:rFonts w:ascii="Times New Roman" w:eastAsia="Times New Roman" w:hAnsi="Times New Roman" w:cs="Times New Roman"/>
          <w:color w:val="000000"/>
          <w:sz w:val="24"/>
          <w:szCs w:val="24"/>
        </w:rPr>
      </w:pPr>
      <w:r w:rsidRPr="00952A65">
        <w:rPr>
          <w:rFonts w:ascii="Times New Roman" w:eastAsia="Times New Roman" w:hAnsi="Times New Roman" w:cs="Times New Roman"/>
          <w:color w:val="000000"/>
          <w:sz w:val="26"/>
          <w:szCs w:val="26"/>
        </w:rPr>
        <w:t> </w:t>
      </w:r>
    </w:p>
    <w:tbl>
      <w:tblPr>
        <w:tblW w:w="0" w:type="auto"/>
        <w:tblInd w:w="108" w:type="dxa"/>
        <w:tblCellMar>
          <w:left w:w="0" w:type="dxa"/>
          <w:right w:w="0" w:type="dxa"/>
        </w:tblCellMar>
        <w:tblLook w:val="04A0"/>
      </w:tblPr>
      <w:tblGrid>
        <w:gridCol w:w="372"/>
        <w:gridCol w:w="4831"/>
        <w:gridCol w:w="4535"/>
      </w:tblGrid>
      <w:tr w:rsidR="00952A65" w:rsidRPr="00952A65" w:rsidTr="00952A65">
        <w:tc>
          <w:tcPr>
            <w:tcW w:w="5236" w:type="dxa"/>
            <w:gridSpan w:val="2"/>
            <w:shd w:val="clear" w:color="auto" w:fill="auto"/>
            <w:tcMar>
              <w:top w:w="0" w:type="dxa"/>
              <w:left w:w="108" w:type="dxa"/>
              <w:bottom w:w="0" w:type="dxa"/>
              <w:right w:w="108" w:type="dxa"/>
            </w:tcMar>
            <w:hideMark/>
          </w:tcPr>
          <w:p w:rsidR="00952A65" w:rsidRPr="00952A65" w:rsidRDefault="00952A65" w:rsidP="009879C7">
            <w:pPr>
              <w:spacing w:before="120" w:after="0" w:line="240" w:lineRule="auto"/>
              <w:outlineLvl w:val="1"/>
              <w:rPr>
                <w:rFonts w:ascii="Times New Roman" w:eastAsia="Times New Roman" w:hAnsi="Times New Roman" w:cs="Times New Roman"/>
                <w:sz w:val="45"/>
                <w:szCs w:val="45"/>
              </w:rPr>
            </w:pPr>
          </w:p>
        </w:tc>
        <w:tc>
          <w:tcPr>
            <w:tcW w:w="4564" w:type="dxa"/>
            <w:shd w:val="clear" w:color="auto" w:fill="auto"/>
            <w:tcMar>
              <w:top w:w="0" w:type="dxa"/>
              <w:left w:w="108" w:type="dxa"/>
              <w:bottom w:w="0" w:type="dxa"/>
              <w:right w:w="108" w:type="dxa"/>
            </w:tcMar>
            <w:hideMark/>
          </w:tcPr>
          <w:p w:rsidR="00952A65" w:rsidRPr="00952A65" w:rsidRDefault="00952A65" w:rsidP="009879C7">
            <w:pPr>
              <w:spacing w:before="120" w:after="0" w:line="240" w:lineRule="auto"/>
              <w:jc w:val="center"/>
              <w:outlineLvl w:val="1"/>
              <w:rPr>
                <w:rFonts w:ascii="Times New Roman" w:eastAsia="Times New Roman" w:hAnsi="Times New Roman" w:cs="Times New Roman"/>
                <w:sz w:val="45"/>
                <w:szCs w:val="45"/>
              </w:rPr>
            </w:pPr>
          </w:p>
        </w:tc>
      </w:tr>
      <w:tr w:rsidR="00952A65" w:rsidRPr="00952A65" w:rsidTr="00952A65">
        <w:tc>
          <w:tcPr>
            <w:tcW w:w="374" w:type="dxa"/>
            <w:shd w:val="clear" w:color="auto" w:fill="auto"/>
            <w:tcMar>
              <w:top w:w="0" w:type="dxa"/>
              <w:left w:w="108" w:type="dxa"/>
              <w:bottom w:w="0" w:type="dxa"/>
              <w:right w:w="108" w:type="dxa"/>
            </w:tcMar>
            <w:hideMark/>
          </w:tcPr>
          <w:p w:rsidR="00952A65" w:rsidRPr="00952A65" w:rsidRDefault="00952A65" w:rsidP="009879C7">
            <w:pPr>
              <w:spacing w:before="120" w:after="0" w:line="240" w:lineRule="auto"/>
              <w:rPr>
                <w:rFonts w:ascii="Times New Roman" w:eastAsia="Times New Roman" w:hAnsi="Times New Roman" w:cs="Times New Roman"/>
                <w:sz w:val="24"/>
                <w:szCs w:val="24"/>
              </w:rPr>
            </w:pPr>
          </w:p>
        </w:tc>
        <w:tc>
          <w:tcPr>
            <w:tcW w:w="4862" w:type="dxa"/>
            <w:shd w:val="clear" w:color="auto" w:fill="auto"/>
            <w:tcMar>
              <w:top w:w="0" w:type="dxa"/>
              <w:left w:w="108" w:type="dxa"/>
              <w:bottom w:w="0" w:type="dxa"/>
              <w:right w:w="108" w:type="dxa"/>
            </w:tcMar>
            <w:hideMark/>
          </w:tcPr>
          <w:p w:rsidR="00952A65" w:rsidRPr="00952A65" w:rsidRDefault="00952A65" w:rsidP="009879C7">
            <w:pPr>
              <w:spacing w:before="120" w:after="0" w:line="240" w:lineRule="auto"/>
              <w:rPr>
                <w:rFonts w:ascii="Times New Roman" w:eastAsia="Times New Roman" w:hAnsi="Times New Roman" w:cs="Times New Roman"/>
                <w:sz w:val="24"/>
                <w:szCs w:val="24"/>
              </w:rPr>
            </w:pPr>
          </w:p>
        </w:tc>
        <w:tc>
          <w:tcPr>
            <w:tcW w:w="4564" w:type="dxa"/>
            <w:shd w:val="clear" w:color="auto" w:fill="auto"/>
            <w:tcMar>
              <w:top w:w="0" w:type="dxa"/>
              <w:left w:w="108" w:type="dxa"/>
              <w:bottom w:w="0" w:type="dxa"/>
              <w:right w:w="108" w:type="dxa"/>
            </w:tcMar>
            <w:hideMark/>
          </w:tcPr>
          <w:p w:rsidR="00952A65" w:rsidRPr="00952A65" w:rsidRDefault="00952A65" w:rsidP="009879C7">
            <w:pPr>
              <w:spacing w:before="120" w:after="0" w:line="240" w:lineRule="auto"/>
              <w:jc w:val="center"/>
              <w:rPr>
                <w:rFonts w:ascii="Times New Roman" w:eastAsia="Times New Roman" w:hAnsi="Times New Roman" w:cs="Times New Roman"/>
                <w:sz w:val="24"/>
                <w:szCs w:val="24"/>
              </w:rPr>
            </w:pPr>
          </w:p>
        </w:tc>
      </w:tr>
      <w:tr w:rsidR="00952A65" w:rsidRPr="00952A65" w:rsidTr="00952A65">
        <w:tc>
          <w:tcPr>
            <w:tcW w:w="374" w:type="dxa"/>
            <w:shd w:val="clear" w:color="auto" w:fill="auto"/>
            <w:tcMar>
              <w:top w:w="0" w:type="dxa"/>
              <w:left w:w="108" w:type="dxa"/>
              <w:bottom w:w="0" w:type="dxa"/>
              <w:right w:w="108" w:type="dxa"/>
            </w:tcMar>
            <w:hideMark/>
          </w:tcPr>
          <w:p w:rsidR="00952A65" w:rsidRPr="00952A65" w:rsidRDefault="00952A65" w:rsidP="009879C7">
            <w:pPr>
              <w:spacing w:before="120" w:after="0" w:line="240" w:lineRule="auto"/>
              <w:rPr>
                <w:rFonts w:ascii="Times New Roman" w:eastAsia="Times New Roman" w:hAnsi="Times New Roman" w:cs="Times New Roman"/>
                <w:sz w:val="24"/>
                <w:szCs w:val="24"/>
              </w:rPr>
            </w:pPr>
          </w:p>
        </w:tc>
        <w:tc>
          <w:tcPr>
            <w:tcW w:w="4862" w:type="dxa"/>
            <w:shd w:val="clear" w:color="auto" w:fill="auto"/>
            <w:tcMar>
              <w:top w:w="0" w:type="dxa"/>
              <w:left w:w="108" w:type="dxa"/>
              <w:bottom w:w="0" w:type="dxa"/>
              <w:right w:w="108" w:type="dxa"/>
            </w:tcMar>
            <w:hideMark/>
          </w:tcPr>
          <w:p w:rsidR="00952A65" w:rsidRPr="00952A65" w:rsidRDefault="00952A65" w:rsidP="009879C7">
            <w:pPr>
              <w:spacing w:before="120" w:after="0" w:line="240" w:lineRule="auto"/>
              <w:rPr>
                <w:rFonts w:ascii="Times New Roman" w:eastAsia="Times New Roman" w:hAnsi="Times New Roman" w:cs="Times New Roman"/>
                <w:sz w:val="24"/>
                <w:szCs w:val="24"/>
              </w:rPr>
            </w:pPr>
          </w:p>
        </w:tc>
        <w:tc>
          <w:tcPr>
            <w:tcW w:w="4564" w:type="dxa"/>
            <w:shd w:val="clear" w:color="auto" w:fill="auto"/>
            <w:tcMar>
              <w:top w:w="0" w:type="dxa"/>
              <w:left w:w="108" w:type="dxa"/>
              <w:bottom w:w="0" w:type="dxa"/>
              <w:right w:w="108" w:type="dxa"/>
            </w:tcMar>
            <w:hideMark/>
          </w:tcPr>
          <w:p w:rsidR="00952A65" w:rsidRPr="00952A65" w:rsidRDefault="00952A65" w:rsidP="009879C7">
            <w:pPr>
              <w:spacing w:before="120" w:after="0" w:line="240" w:lineRule="auto"/>
              <w:jc w:val="center"/>
              <w:rPr>
                <w:rFonts w:ascii="Times New Roman" w:eastAsia="Times New Roman" w:hAnsi="Times New Roman" w:cs="Times New Roman"/>
                <w:sz w:val="24"/>
                <w:szCs w:val="24"/>
              </w:rPr>
            </w:pPr>
          </w:p>
        </w:tc>
      </w:tr>
      <w:tr w:rsidR="00952A65" w:rsidRPr="00952A65" w:rsidTr="00952A65">
        <w:tc>
          <w:tcPr>
            <w:tcW w:w="374" w:type="dxa"/>
            <w:shd w:val="clear" w:color="auto" w:fill="auto"/>
            <w:tcMar>
              <w:top w:w="0" w:type="dxa"/>
              <w:left w:w="108" w:type="dxa"/>
              <w:bottom w:w="0" w:type="dxa"/>
              <w:right w:w="108" w:type="dxa"/>
            </w:tcMar>
            <w:hideMark/>
          </w:tcPr>
          <w:p w:rsidR="00952A65" w:rsidRPr="00952A65" w:rsidRDefault="00952A65" w:rsidP="009879C7">
            <w:pPr>
              <w:spacing w:before="120" w:after="0" w:line="240" w:lineRule="auto"/>
              <w:rPr>
                <w:rFonts w:ascii="Times New Roman" w:eastAsia="Times New Roman" w:hAnsi="Times New Roman" w:cs="Times New Roman"/>
                <w:sz w:val="24"/>
                <w:szCs w:val="24"/>
              </w:rPr>
            </w:pPr>
          </w:p>
        </w:tc>
        <w:tc>
          <w:tcPr>
            <w:tcW w:w="4862" w:type="dxa"/>
            <w:shd w:val="clear" w:color="auto" w:fill="auto"/>
            <w:tcMar>
              <w:top w:w="0" w:type="dxa"/>
              <w:left w:w="108" w:type="dxa"/>
              <w:bottom w:w="0" w:type="dxa"/>
              <w:right w:w="108" w:type="dxa"/>
            </w:tcMar>
            <w:hideMark/>
          </w:tcPr>
          <w:p w:rsidR="00952A65" w:rsidRPr="00952A65" w:rsidRDefault="00952A65" w:rsidP="009879C7">
            <w:pPr>
              <w:spacing w:before="120" w:after="0" w:line="240" w:lineRule="auto"/>
              <w:rPr>
                <w:rFonts w:ascii="Times New Roman" w:eastAsia="Times New Roman" w:hAnsi="Times New Roman" w:cs="Times New Roman"/>
                <w:sz w:val="24"/>
                <w:szCs w:val="24"/>
              </w:rPr>
            </w:pPr>
          </w:p>
        </w:tc>
        <w:tc>
          <w:tcPr>
            <w:tcW w:w="4564" w:type="dxa"/>
            <w:shd w:val="clear" w:color="auto" w:fill="auto"/>
            <w:tcMar>
              <w:top w:w="0" w:type="dxa"/>
              <w:left w:w="108" w:type="dxa"/>
              <w:bottom w:w="0" w:type="dxa"/>
              <w:right w:w="108" w:type="dxa"/>
            </w:tcMar>
            <w:hideMark/>
          </w:tcPr>
          <w:p w:rsidR="00952A65" w:rsidRPr="00952A65" w:rsidRDefault="00952A65" w:rsidP="009879C7">
            <w:pPr>
              <w:spacing w:before="120" w:after="0" w:line="240" w:lineRule="auto"/>
              <w:jc w:val="center"/>
              <w:rPr>
                <w:rFonts w:ascii="Times New Roman" w:eastAsia="Times New Roman" w:hAnsi="Times New Roman" w:cs="Times New Roman"/>
                <w:sz w:val="24"/>
                <w:szCs w:val="24"/>
              </w:rPr>
            </w:pPr>
          </w:p>
        </w:tc>
      </w:tr>
      <w:tr w:rsidR="00952A65" w:rsidRPr="00952A65" w:rsidTr="00952A65">
        <w:tc>
          <w:tcPr>
            <w:tcW w:w="374" w:type="dxa"/>
            <w:shd w:val="clear" w:color="auto" w:fill="auto"/>
            <w:tcMar>
              <w:top w:w="0" w:type="dxa"/>
              <w:left w:w="108" w:type="dxa"/>
              <w:bottom w:w="0" w:type="dxa"/>
              <w:right w:w="108" w:type="dxa"/>
            </w:tcMar>
            <w:hideMark/>
          </w:tcPr>
          <w:p w:rsidR="00952A65" w:rsidRPr="00952A65" w:rsidRDefault="00952A65" w:rsidP="009879C7">
            <w:pPr>
              <w:spacing w:before="120" w:after="0" w:line="240" w:lineRule="auto"/>
              <w:outlineLvl w:val="1"/>
              <w:rPr>
                <w:rFonts w:ascii="Times New Roman" w:eastAsia="Times New Roman" w:hAnsi="Times New Roman" w:cs="Times New Roman"/>
                <w:sz w:val="45"/>
                <w:szCs w:val="45"/>
              </w:rPr>
            </w:pPr>
          </w:p>
        </w:tc>
        <w:tc>
          <w:tcPr>
            <w:tcW w:w="4862" w:type="dxa"/>
            <w:shd w:val="clear" w:color="auto" w:fill="auto"/>
            <w:tcMar>
              <w:top w:w="0" w:type="dxa"/>
              <w:left w:w="108" w:type="dxa"/>
              <w:bottom w:w="0" w:type="dxa"/>
              <w:right w:w="108" w:type="dxa"/>
            </w:tcMar>
            <w:hideMark/>
          </w:tcPr>
          <w:p w:rsidR="00952A65" w:rsidRPr="00952A65" w:rsidRDefault="00952A65" w:rsidP="009879C7">
            <w:pPr>
              <w:spacing w:before="120" w:after="0" w:line="240" w:lineRule="auto"/>
              <w:rPr>
                <w:rFonts w:ascii="Times New Roman" w:eastAsia="Times New Roman" w:hAnsi="Times New Roman" w:cs="Times New Roman"/>
                <w:sz w:val="24"/>
                <w:szCs w:val="24"/>
              </w:rPr>
            </w:pPr>
          </w:p>
        </w:tc>
        <w:tc>
          <w:tcPr>
            <w:tcW w:w="4564" w:type="dxa"/>
            <w:shd w:val="clear" w:color="auto" w:fill="auto"/>
            <w:tcMar>
              <w:top w:w="0" w:type="dxa"/>
              <w:left w:w="108" w:type="dxa"/>
              <w:bottom w:w="0" w:type="dxa"/>
              <w:right w:w="108" w:type="dxa"/>
            </w:tcMar>
            <w:hideMark/>
          </w:tcPr>
          <w:p w:rsidR="00952A65" w:rsidRPr="00952A65" w:rsidRDefault="00952A65" w:rsidP="009879C7">
            <w:pPr>
              <w:spacing w:before="120" w:after="0" w:line="240" w:lineRule="auto"/>
              <w:jc w:val="center"/>
              <w:outlineLvl w:val="1"/>
              <w:rPr>
                <w:rFonts w:ascii="Times New Roman" w:eastAsia="Times New Roman" w:hAnsi="Times New Roman" w:cs="Times New Roman"/>
                <w:sz w:val="45"/>
                <w:szCs w:val="45"/>
              </w:rPr>
            </w:pPr>
          </w:p>
        </w:tc>
      </w:tr>
    </w:tbl>
    <w:p w:rsidR="00AF2177" w:rsidRPr="009879C7" w:rsidRDefault="00AF2177" w:rsidP="009879C7">
      <w:pPr>
        <w:spacing w:before="120" w:after="0" w:line="240" w:lineRule="auto"/>
        <w:rPr>
          <w:rFonts w:ascii="Times New Roman" w:hAnsi="Times New Roman" w:cs="Times New Roman"/>
        </w:rPr>
      </w:pPr>
    </w:p>
    <w:sectPr w:rsidR="00AF2177" w:rsidRPr="009879C7" w:rsidSect="00952A65">
      <w:footerReference w:type="default" r:id="rId8"/>
      <w:pgSz w:w="12240" w:h="15840"/>
      <w:pgMar w:top="1080" w:right="117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177" w:rsidRDefault="00AF2177" w:rsidP="00E31738">
      <w:pPr>
        <w:spacing w:after="0" w:line="240" w:lineRule="auto"/>
      </w:pPr>
      <w:r>
        <w:separator/>
      </w:r>
    </w:p>
  </w:endnote>
  <w:endnote w:type="continuationSeparator" w:id="1">
    <w:p w:rsidR="00AF2177" w:rsidRDefault="00AF2177" w:rsidP="00E31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00313"/>
      <w:docPartObj>
        <w:docPartGallery w:val="Page Numbers (Bottom of Page)"/>
        <w:docPartUnique/>
      </w:docPartObj>
    </w:sdtPr>
    <w:sdtContent>
      <w:p w:rsidR="00E31738" w:rsidRDefault="00E31738">
        <w:pPr>
          <w:pStyle w:val="Footer"/>
          <w:jc w:val="right"/>
        </w:pPr>
        <w:fldSimple w:instr=" PAGE   \* MERGEFORMAT ">
          <w:r>
            <w:rPr>
              <w:noProof/>
            </w:rPr>
            <w:t>5</w:t>
          </w:r>
        </w:fldSimple>
      </w:p>
    </w:sdtContent>
  </w:sdt>
  <w:p w:rsidR="00E31738" w:rsidRDefault="00E317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177" w:rsidRDefault="00AF2177" w:rsidP="00E31738">
      <w:pPr>
        <w:spacing w:after="0" w:line="240" w:lineRule="auto"/>
      </w:pPr>
      <w:r>
        <w:separator/>
      </w:r>
    </w:p>
  </w:footnote>
  <w:footnote w:type="continuationSeparator" w:id="1">
    <w:p w:rsidR="00AF2177" w:rsidRDefault="00AF2177" w:rsidP="00E317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40E12"/>
    <w:multiLevelType w:val="hybridMultilevel"/>
    <w:tmpl w:val="62304164"/>
    <w:lvl w:ilvl="0" w:tplc="80F6D7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7C64C26"/>
    <w:multiLevelType w:val="hybridMultilevel"/>
    <w:tmpl w:val="1FD22718"/>
    <w:lvl w:ilvl="0" w:tplc="21424F64">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
    <w:nsid w:val="51475F0B"/>
    <w:multiLevelType w:val="hybridMultilevel"/>
    <w:tmpl w:val="8FC62F90"/>
    <w:lvl w:ilvl="0" w:tplc="E6866492">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952A65"/>
    <w:rsid w:val="00952A65"/>
    <w:rsid w:val="00966E3D"/>
    <w:rsid w:val="009879C7"/>
    <w:rsid w:val="00A735E6"/>
    <w:rsid w:val="00AF2177"/>
    <w:rsid w:val="00E31738"/>
    <w:rsid w:val="00FC2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2A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2A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952A6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A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2A65"/>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952A65"/>
    <w:rPr>
      <w:rFonts w:ascii="Times New Roman" w:eastAsia="Times New Roman" w:hAnsi="Times New Roman" w:cs="Times New Roman"/>
      <w:b/>
      <w:bCs/>
      <w:sz w:val="20"/>
      <w:szCs w:val="20"/>
    </w:rPr>
  </w:style>
  <w:style w:type="paragraph" w:customStyle="1" w:styleId="noidungtin">
    <w:name w:val="noidungtin"/>
    <w:basedOn w:val="Normal"/>
    <w:rsid w:val="00952A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2A65"/>
    <w:rPr>
      <w:b/>
      <w:bCs/>
    </w:rPr>
  </w:style>
  <w:style w:type="paragraph" w:styleId="NormalWeb">
    <w:name w:val="Normal (Web)"/>
    <w:basedOn w:val="Normal"/>
    <w:uiPriority w:val="99"/>
    <w:semiHidden/>
    <w:unhideWhenUsed/>
    <w:rsid w:val="00952A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2A65"/>
    <w:rPr>
      <w:i/>
      <w:iCs/>
    </w:rPr>
  </w:style>
  <w:style w:type="character" w:customStyle="1" w:styleId="apple-converted-space">
    <w:name w:val="apple-converted-space"/>
    <w:basedOn w:val="DefaultParagraphFont"/>
    <w:rsid w:val="00952A65"/>
  </w:style>
  <w:style w:type="paragraph" w:styleId="BodyTextIndent2">
    <w:name w:val="Body Text Indent 2"/>
    <w:basedOn w:val="Normal"/>
    <w:link w:val="BodyTextIndent2Char"/>
    <w:uiPriority w:val="99"/>
    <w:semiHidden/>
    <w:unhideWhenUsed/>
    <w:rsid w:val="00952A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52A65"/>
    <w:rPr>
      <w:rFonts w:ascii="Times New Roman" w:eastAsia="Times New Roman" w:hAnsi="Times New Roman" w:cs="Times New Roman"/>
      <w:sz w:val="24"/>
      <w:szCs w:val="24"/>
    </w:rPr>
  </w:style>
  <w:style w:type="paragraph" w:styleId="ListParagraph">
    <w:name w:val="List Paragraph"/>
    <w:basedOn w:val="Normal"/>
    <w:uiPriority w:val="34"/>
    <w:qFormat/>
    <w:rsid w:val="00952A65"/>
    <w:pPr>
      <w:ind w:left="720"/>
      <w:contextualSpacing/>
    </w:pPr>
  </w:style>
  <w:style w:type="character" w:customStyle="1" w:styleId="c1">
    <w:name w:val="c1"/>
    <w:basedOn w:val="DefaultParagraphFont"/>
    <w:rsid w:val="009879C7"/>
  </w:style>
  <w:style w:type="paragraph" w:styleId="Header">
    <w:name w:val="header"/>
    <w:basedOn w:val="Normal"/>
    <w:link w:val="HeaderChar"/>
    <w:uiPriority w:val="99"/>
    <w:semiHidden/>
    <w:unhideWhenUsed/>
    <w:rsid w:val="00E317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1738"/>
  </w:style>
  <w:style w:type="paragraph" w:styleId="Footer">
    <w:name w:val="footer"/>
    <w:basedOn w:val="Normal"/>
    <w:link w:val="FooterChar"/>
    <w:uiPriority w:val="99"/>
    <w:unhideWhenUsed/>
    <w:rsid w:val="00E31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738"/>
  </w:style>
</w:styles>
</file>

<file path=word/webSettings.xml><?xml version="1.0" encoding="utf-8"?>
<w:webSettings xmlns:r="http://schemas.openxmlformats.org/officeDocument/2006/relationships" xmlns:w="http://schemas.openxmlformats.org/wordprocessingml/2006/main">
  <w:divs>
    <w:div w:id="1779447397">
      <w:bodyDiv w:val="1"/>
      <w:marLeft w:val="0"/>
      <w:marRight w:val="0"/>
      <w:marTop w:val="0"/>
      <w:marBottom w:val="0"/>
      <w:divBdr>
        <w:top w:val="none" w:sz="0" w:space="0" w:color="auto"/>
        <w:left w:val="none" w:sz="0" w:space="0" w:color="auto"/>
        <w:bottom w:val="none" w:sz="0" w:space="0" w:color="auto"/>
        <w:right w:val="none" w:sz="0" w:space="0" w:color="auto"/>
      </w:divBdr>
      <w:divsChild>
        <w:div w:id="1648433479">
          <w:marLeft w:val="0"/>
          <w:marRight w:val="0"/>
          <w:marTop w:val="75"/>
          <w:marBottom w:val="75"/>
          <w:divBdr>
            <w:top w:val="none" w:sz="0" w:space="0" w:color="auto"/>
            <w:left w:val="none" w:sz="0" w:space="0" w:color="auto"/>
            <w:bottom w:val="none" w:sz="0" w:space="0" w:color="auto"/>
            <w:right w:val="none" w:sz="0" w:space="0" w:color="auto"/>
          </w:divBdr>
          <w:divsChild>
            <w:div w:id="347098206">
              <w:marLeft w:val="0"/>
              <w:marRight w:val="0"/>
              <w:marTop w:val="150"/>
              <w:marBottom w:val="0"/>
              <w:divBdr>
                <w:top w:val="none" w:sz="0" w:space="0" w:color="auto"/>
                <w:left w:val="none" w:sz="0" w:space="0" w:color="auto"/>
                <w:bottom w:val="none" w:sz="0" w:space="0" w:color="auto"/>
                <w:right w:val="none" w:sz="0" w:space="0" w:color="auto"/>
              </w:divBdr>
            </w:div>
          </w:divsChild>
        </w:div>
        <w:div w:id="1252739764">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FA0D3-3D5C-473B-A717-F22B36AA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2018-02-28T01:18:00Z</cp:lastPrinted>
  <dcterms:created xsi:type="dcterms:W3CDTF">2018-02-28T00:51:00Z</dcterms:created>
  <dcterms:modified xsi:type="dcterms:W3CDTF">2018-02-28T01:19:00Z</dcterms:modified>
</cp:coreProperties>
</file>